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616B2" w14:textId="77777777" w:rsidR="006F608C" w:rsidRPr="006F608C" w:rsidRDefault="006F608C" w:rsidP="009F084A">
      <w:pPr>
        <w:spacing w:beforeLines="50" w:before="156" w:afterLines="50" w:after="156" w:line="440" w:lineRule="exact"/>
        <w:jc w:val="center"/>
        <w:rPr>
          <w:rFonts w:ascii="Times New Roman" w:hAnsi="Times New Roman" w:cs="Times New Roman"/>
          <w:b/>
          <w:bCs/>
          <w:sz w:val="32"/>
          <w:szCs w:val="36"/>
        </w:rPr>
      </w:pPr>
      <w:r w:rsidRPr="006F608C">
        <w:rPr>
          <w:rFonts w:ascii="Times New Roman" w:hAnsi="Times New Roman" w:cs="Times New Roman"/>
          <w:b/>
          <w:bCs/>
          <w:sz w:val="32"/>
          <w:szCs w:val="36"/>
        </w:rPr>
        <w:t>China-ASEAN Joint Innovation Action Initiative on Meteorological AI Model Applications</w:t>
      </w:r>
    </w:p>
    <w:p w14:paraId="66E183FA" w14:textId="77777777" w:rsidR="006F608C" w:rsidRPr="006F608C" w:rsidRDefault="006F608C" w:rsidP="006F608C">
      <w:pPr>
        <w:spacing w:line="360" w:lineRule="exact"/>
        <w:rPr>
          <w:rFonts w:hint="eastAsia"/>
        </w:rPr>
      </w:pPr>
      <w:r w:rsidRPr="006F608C">
        <w:rPr>
          <w:b/>
          <w:bCs/>
        </w:rPr>
        <w:t>(A Discussion Draft for the 4th China-ASEAN Meteorological Cooperation Forum 2025)</w:t>
      </w:r>
    </w:p>
    <w:p w14:paraId="7490FB70" w14:textId="5943268C" w:rsidR="006F608C" w:rsidRPr="006F608C" w:rsidRDefault="006F608C" w:rsidP="006F608C">
      <w:pPr>
        <w:spacing w:line="360" w:lineRule="exact"/>
        <w:rPr>
          <w:rFonts w:hint="eastAsia"/>
        </w:rPr>
      </w:pPr>
    </w:p>
    <w:p w14:paraId="790AEDEC" w14:textId="77777777" w:rsidR="006F608C" w:rsidRPr="006F608C" w:rsidRDefault="006F608C" w:rsidP="009F084A">
      <w:pPr>
        <w:spacing w:beforeLines="50" w:before="156" w:afterLines="50" w:after="156" w:line="440" w:lineRule="exact"/>
        <w:rPr>
          <w:rFonts w:ascii="Arial" w:hAnsi="Arial" w:cs="Arial"/>
          <w:b/>
          <w:bCs/>
          <w:color w:val="0070C0"/>
          <w:sz w:val="28"/>
          <w:szCs w:val="28"/>
        </w:rPr>
      </w:pPr>
      <w:r w:rsidRPr="006F608C">
        <w:rPr>
          <w:rFonts w:ascii="Arial" w:hAnsi="Arial" w:cs="Arial"/>
          <w:b/>
          <w:bCs/>
          <w:color w:val="0070C0"/>
          <w:sz w:val="28"/>
          <w:szCs w:val="28"/>
        </w:rPr>
        <w:t>Preamble: Weathering Storms and Co-creating the Future Together</w:t>
      </w:r>
    </w:p>
    <w:p w14:paraId="335668DA" w14:textId="6B0E53FD" w:rsidR="006F608C" w:rsidRPr="006F608C" w:rsidRDefault="006F608C" w:rsidP="009F084A">
      <w:pPr>
        <w:spacing w:line="440" w:lineRule="exact"/>
        <w:rPr>
          <w:rFonts w:ascii="Calibri" w:hAnsi="Calibri" w:cs="Calibri"/>
          <w:sz w:val="28"/>
          <w:szCs w:val="28"/>
        </w:rPr>
      </w:pPr>
      <w:r w:rsidRPr="006F608C">
        <w:rPr>
          <w:rFonts w:ascii="Calibri" w:hAnsi="Calibri" w:cs="Calibri"/>
          <w:sz w:val="28"/>
          <w:szCs w:val="28"/>
        </w:rPr>
        <w:t xml:space="preserve">China and the nations of ASEAN are connected by shared lands and waters, </w:t>
      </w:r>
      <w:r w:rsidR="00144ECD" w:rsidRPr="00144ECD">
        <w:rPr>
          <w:rFonts w:ascii="Calibri" w:hAnsi="Calibri" w:cs="Calibri" w:hint="eastAsia"/>
          <w:sz w:val="28"/>
          <w:szCs w:val="28"/>
        </w:rPr>
        <w:t>linked by shared geographies and interdependent economies, with shared resilience at stake</w:t>
      </w:r>
      <w:r w:rsidRPr="006F608C">
        <w:rPr>
          <w:rFonts w:ascii="Calibri" w:hAnsi="Calibri" w:cs="Calibri"/>
          <w:sz w:val="28"/>
          <w:szCs w:val="28"/>
        </w:rPr>
        <w:t>. In the face of accelerating global climate change, we are united by our shared vulnerability to increasingly frequent and intense extreme weather events, including typhoons, torrential rains, and floods. These hazards profoundly impact weather-sensitive sectors critical to our regional sustainable development, such as agriculture, water resources, marine aquaculture, and port logistics.</w:t>
      </w:r>
    </w:p>
    <w:p w14:paraId="15013F40" w14:textId="77777777" w:rsidR="006F608C" w:rsidRPr="006F608C" w:rsidRDefault="006F608C" w:rsidP="009F084A">
      <w:pPr>
        <w:spacing w:line="440" w:lineRule="exact"/>
        <w:rPr>
          <w:rFonts w:ascii="Calibri" w:hAnsi="Calibri" w:cs="Calibri"/>
          <w:sz w:val="28"/>
          <w:szCs w:val="28"/>
        </w:rPr>
      </w:pPr>
      <w:r w:rsidRPr="006F608C">
        <w:rPr>
          <w:rFonts w:ascii="Calibri" w:hAnsi="Calibri" w:cs="Calibri"/>
          <w:sz w:val="28"/>
          <w:szCs w:val="28"/>
        </w:rPr>
        <w:t>We build upon a strong foundation of historical cooperation. From the joint establishment of the UN ESCAP/WMO Typhoon Committee to collaborative large-scale field experiments and deepened hydrometeorological cooperation within the Lancang-Mekong framework, we have a rich history of standing shoulder-to-shoulder in the face of common disasters.</w:t>
      </w:r>
    </w:p>
    <w:p w14:paraId="6BE43BBC" w14:textId="77777777" w:rsidR="006F608C" w:rsidRPr="006F608C" w:rsidRDefault="006F608C" w:rsidP="009F084A">
      <w:pPr>
        <w:spacing w:line="440" w:lineRule="exact"/>
        <w:rPr>
          <w:rFonts w:ascii="Calibri" w:hAnsi="Calibri" w:cs="Calibri"/>
          <w:sz w:val="28"/>
          <w:szCs w:val="28"/>
        </w:rPr>
      </w:pPr>
      <w:r w:rsidRPr="006F608C">
        <w:rPr>
          <w:rFonts w:ascii="Calibri" w:hAnsi="Calibri" w:cs="Calibri"/>
          <w:sz w:val="28"/>
          <w:szCs w:val="28"/>
        </w:rPr>
        <w:t xml:space="preserve">Today, Artificial Intelligence (AI), with its powerful computational efficiency and multi-source data fusion capabilities, is emerging as a critical link between weather forecasting, disaster warning, and cross-sectoral applications, presenting an unprecedented opportunity to address our shared challenges. We are pleased to note that ASEAN Member States are actively exploring the application of AI in meteorology. For instance, Indonesia's BMKG shared its valuable experiences at the World Artificial Intelligence Conference, while Thailand, Vietnam, the Philippines, and Malaysia are also actively integrating AI into their meteorological operations. This aligns with the global consensus, recently </w:t>
      </w:r>
      <w:r w:rsidRPr="006F608C">
        <w:rPr>
          <w:rFonts w:ascii="Calibri" w:hAnsi="Calibri" w:cs="Calibri"/>
          <w:sz w:val="28"/>
          <w:szCs w:val="28"/>
        </w:rPr>
        <w:lastRenderedPageBreak/>
        <w:t>highlighted at the WMO's AI seminar in Abu Dhabi, that international cooperation is key to unlocking the full potential of AI.</w:t>
      </w:r>
    </w:p>
    <w:p w14:paraId="2DD4920F" w14:textId="77777777" w:rsidR="006F608C" w:rsidRPr="006F608C" w:rsidRDefault="006F608C" w:rsidP="009F084A">
      <w:pPr>
        <w:spacing w:line="440" w:lineRule="exact"/>
        <w:rPr>
          <w:rFonts w:ascii="Calibri" w:hAnsi="Calibri" w:cs="Calibri"/>
          <w:sz w:val="28"/>
          <w:szCs w:val="28"/>
        </w:rPr>
      </w:pPr>
      <w:r w:rsidRPr="006F608C">
        <w:rPr>
          <w:rFonts w:ascii="Calibri" w:hAnsi="Calibri" w:cs="Calibri"/>
          <w:sz w:val="28"/>
          <w:szCs w:val="28"/>
        </w:rPr>
        <w:t xml:space="preserve">Building on our strong history of cooperation and our shared vision for the future, we propose to jointly launch the </w:t>
      </w:r>
      <w:r w:rsidRPr="006F608C">
        <w:rPr>
          <w:rFonts w:ascii="Calibri" w:hAnsi="Calibri" w:cs="Calibri"/>
          <w:b/>
          <w:bCs/>
          <w:sz w:val="28"/>
          <w:szCs w:val="28"/>
        </w:rPr>
        <w:t>"Action Initiative on Joint Innovation for Meteorological AI Model Applications"</w:t>
      </w:r>
      <w:r w:rsidRPr="006F608C">
        <w:rPr>
          <w:rFonts w:ascii="Calibri" w:hAnsi="Calibri" w:cs="Calibri"/>
          <w:sz w:val="28"/>
          <w:szCs w:val="28"/>
        </w:rPr>
        <w:t xml:space="preserve"> during the 4th China-ASEAN Meteorological Cooperation Forum in 2025.</w:t>
      </w:r>
    </w:p>
    <w:p w14:paraId="4EF41F8B" w14:textId="59BBD83A" w:rsidR="006F608C" w:rsidRPr="006F608C" w:rsidRDefault="006F608C" w:rsidP="009F084A">
      <w:pPr>
        <w:spacing w:line="440" w:lineRule="exact"/>
        <w:rPr>
          <w:rFonts w:hint="eastAsia"/>
          <w:sz w:val="28"/>
          <w:szCs w:val="28"/>
        </w:rPr>
      </w:pPr>
    </w:p>
    <w:p w14:paraId="066AE606" w14:textId="77777777" w:rsidR="006F608C" w:rsidRPr="006F608C" w:rsidRDefault="006F608C" w:rsidP="009F084A">
      <w:pPr>
        <w:spacing w:line="440" w:lineRule="exact"/>
        <w:rPr>
          <w:rFonts w:ascii="Arial" w:hAnsi="Arial" w:cs="Arial"/>
          <w:b/>
          <w:bCs/>
          <w:color w:val="0070C0"/>
          <w:sz w:val="28"/>
          <w:szCs w:val="28"/>
        </w:rPr>
      </w:pPr>
      <w:r w:rsidRPr="006F608C">
        <w:rPr>
          <w:rFonts w:ascii="Arial" w:hAnsi="Arial" w:cs="Arial"/>
          <w:b/>
          <w:bCs/>
          <w:color w:val="0070C0"/>
          <w:sz w:val="28"/>
          <w:szCs w:val="28"/>
        </w:rPr>
        <w:t>Core Concept: Empowering Meteorology with AI, Empowering Industries with Meteorological Intelligence</w:t>
      </w:r>
    </w:p>
    <w:p w14:paraId="4E073571" w14:textId="77777777" w:rsidR="006F608C" w:rsidRPr="006F608C" w:rsidRDefault="006F608C" w:rsidP="009F084A">
      <w:pPr>
        <w:spacing w:line="440" w:lineRule="exact"/>
        <w:rPr>
          <w:rFonts w:ascii="Calibri" w:hAnsi="Calibri" w:cs="Calibri"/>
          <w:sz w:val="28"/>
          <w:szCs w:val="28"/>
        </w:rPr>
      </w:pPr>
      <w:r w:rsidRPr="006F608C">
        <w:rPr>
          <w:rFonts w:ascii="Calibri" w:hAnsi="Calibri" w:cs="Calibri"/>
          <w:sz w:val="28"/>
          <w:szCs w:val="28"/>
        </w:rPr>
        <w:t xml:space="preserve">The effective application of AI in meteorology depends on three core elements: advanced </w:t>
      </w:r>
      <w:r w:rsidRPr="006F608C">
        <w:rPr>
          <w:rFonts w:ascii="Calibri" w:hAnsi="Calibri" w:cs="Calibri"/>
          <w:b/>
          <w:bCs/>
          <w:sz w:val="28"/>
          <w:szCs w:val="28"/>
        </w:rPr>
        <w:t>algorithms</w:t>
      </w:r>
      <w:r w:rsidRPr="006F608C">
        <w:rPr>
          <w:rFonts w:ascii="Calibri" w:hAnsi="Calibri" w:cs="Calibri"/>
          <w:sz w:val="28"/>
          <w:szCs w:val="28"/>
        </w:rPr>
        <w:t xml:space="preserve">, high-quality </w:t>
      </w:r>
      <w:r w:rsidRPr="006F608C">
        <w:rPr>
          <w:rFonts w:ascii="Calibri" w:hAnsi="Calibri" w:cs="Calibri"/>
          <w:b/>
          <w:bCs/>
          <w:sz w:val="28"/>
          <w:szCs w:val="28"/>
        </w:rPr>
        <w:t>data</w:t>
      </w:r>
      <w:r w:rsidRPr="006F608C">
        <w:rPr>
          <w:rFonts w:ascii="Calibri" w:hAnsi="Calibri" w:cs="Calibri"/>
          <w:sz w:val="28"/>
          <w:szCs w:val="28"/>
        </w:rPr>
        <w:t xml:space="preserve">, and sufficient </w:t>
      </w:r>
      <w:r w:rsidRPr="006F608C">
        <w:rPr>
          <w:rFonts w:ascii="Calibri" w:hAnsi="Calibri" w:cs="Calibri"/>
          <w:b/>
          <w:bCs/>
          <w:sz w:val="28"/>
          <w:szCs w:val="28"/>
        </w:rPr>
        <w:t>computing power</w:t>
      </w:r>
      <w:r w:rsidRPr="006F608C">
        <w:rPr>
          <w:rFonts w:ascii="Calibri" w:hAnsi="Calibri" w:cs="Calibri"/>
          <w:sz w:val="28"/>
          <w:szCs w:val="28"/>
        </w:rPr>
        <w:t xml:space="preserve">, all driven by skilled </w:t>
      </w:r>
      <w:r w:rsidRPr="006F608C">
        <w:rPr>
          <w:rFonts w:ascii="Calibri" w:hAnsi="Calibri" w:cs="Calibri"/>
          <w:b/>
          <w:bCs/>
          <w:sz w:val="28"/>
          <w:szCs w:val="28"/>
        </w:rPr>
        <w:t>talent</w:t>
      </w:r>
      <w:r w:rsidRPr="006F608C">
        <w:rPr>
          <w:rFonts w:ascii="Calibri" w:hAnsi="Calibri" w:cs="Calibri"/>
          <w:sz w:val="28"/>
          <w:szCs w:val="28"/>
        </w:rPr>
        <w:t>. To this end, we propose the following four pillars for action:</w:t>
      </w:r>
    </w:p>
    <w:p w14:paraId="059A11E9" w14:textId="77777777" w:rsidR="006F608C" w:rsidRPr="006F608C" w:rsidRDefault="006F608C" w:rsidP="009F084A">
      <w:pPr>
        <w:spacing w:line="440" w:lineRule="exact"/>
        <w:rPr>
          <w:rFonts w:ascii="Calibri" w:hAnsi="Calibri" w:cs="Calibri"/>
          <w:b/>
          <w:bCs/>
          <w:sz w:val="28"/>
          <w:szCs w:val="28"/>
        </w:rPr>
      </w:pPr>
      <w:r w:rsidRPr="006F608C">
        <w:rPr>
          <w:rFonts w:ascii="Calibri" w:hAnsi="Calibri" w:cs="Calibri"/>
          <w:b/>
          <w:bCs/>
          <w:sz w:val="28"/>
          <w:szCs w:val="28"/>
        </w:rPr>
        <w:t>Pillar 1: Joint Innovation</w:t>
      </w:r>
    </w:p>
    <w:p w14:paraId="0537E6D5" w14:textId="77777777" w:rsidR="00CB102F" w:rsidRDefault="006F608C" w:rsidP="009F084A">
      <w:pPr>
        <w:numPr>
          <w:ilvl w:val="0"/>
          <w:numId w:val="1"/>
        </w:numPr>
        <w:spacing w:line="440" w:lineRule="exact"/>
        <w:rPr>
          <w:rFonts w:ascii="Calibri" w:hAnsi="Calibri" w:cs="Calibri"/>
          <w:sz w:val="28"/>
          <w:szCs w:val="28"/>
        </w:rPr>
      </w:pPr>
      <w:r w:rsidRPr="006F608C">
        <w:rPr>
          <w:rFonts w:ascii="Calibri" w:hAnsi="Calibri" w:cs="Calibri"/>
          <w:b/>
          <w:bCs/>
          <w:sz w:val="28"/>
          <w:szCs w:val="28"/>
        </w:rPr>
        <w:t>Goal:</w:t>
      </w:r>
      <w:r w:rsidRPr="006F608C">
        <w:rPr>
          <w:rFonts w:ascii="Calibri" w:hAnsi="Calibri" w:cs="Calibri"/>
          <w:sz w:val="28"/>
          <w:szCs w:val="28"/>
        </w:rPr>
        <w:t xml:space="preserve"> </w:t>
      </w:r>
    </w:p>
    <w:p w14:paraId="02ADD3AB" w14:textId="6965E610" w:rsidR="006F608C" w:rsidRDefault="006F608C" w:rsidP="009F084A">
      <w:pPr>
        <w:numPr>
          <w:ilvl w:val="0"/>
          <w:numId w:val="1"/>
        </w:numPr>
        <w:spacing w:line="440" w:lineRule="exact"/>
        <w:rPr>
          <w:rFonts w:ascii="Calibri" w:hAnsi="Calibri" w:cs="Calibri"/>
          <w:sz w:val="28"/>
          <w:szCs w:val="28"/>
        </w:rPr>
      </w:pPr>
      <w:r w:rsidRPr="006F608C">
        <w:rPr>
          <w:rFonts w:ascii="Calibri" w:hAnsi="Calibri" w:cs="Calibri"/>
          <w:sz w:val="28"/>
          <w:szCs w:val="28"/>
        </w:rPr>
        <w:t>To jointly build, optimize, and apply a suite of AI weather forecasting models precisely tailored to our region's needs, thereby enhancing our collective capabilities in forecasting and warning for high-impact weather such as typhoons and severe convection.</w:t>
      </w:r>
    </w:p>
    <w:p w14:paraId="619DE730" w14:textId="77777777" w:rsidR="006F608C" w:rsidRPr="006F608C" w:rsidRDefault="006F608C" w:rsidP="009F084A">
      <w:pPr>
        <w:numPr>
          <w:ilvl w:val="0"/>
          <w:numId w:val="1"/>
        </w:numPr>
        <w:spacing w:line="440" w:lineRule="exact"/>
        <w:rPr>
          <w:rFonts w:ascii="Calibri" w:hAnsi="Calibri" w:cs="Calibri"/>
          <w:sz w:val="28"/>
          <w:szCs w:val="28"/>
        </w:rPr>
      </w:pPr>
      <w:r w:rsidRPr="006F608C">
        <w:rPr>
          <w:rFonts w:ascii="Calibri" w:hAnsi="Calibri" w:cs="Calibri"/>
          <w:b/>
          <w:bCs/>
          <w:sz w:val="28"/>
          <w:szCs w:val="28"/>
        </w:rPr>
        <w:t>Actions:</w:t>
      </w:r>
    </w:p>
    <w:p w14:paraId="01BB12C1" w14:textId="41AF9518" w:rsidR="006F608C" w:rsidRDefault="006F608C" w:rsidP="009F084A">
      <w:pPr>
        <w:spacing w:line="440" w:lineRule="exact"/>
        <w:ind w:firstLineChars="200" w:firstLine="560"/>
        <w:rPr>
          <w:rFonts w:ascii="Calibri" w:hAnsi="Calibri" w:cs="Calibri"/>
          <w:sz w:val="28"/>
          <w:szCs w:val="28"/>
        </w:rPr>
      </w:pPr>
      <w:r w:rsidRPr="006F608C">
        <w:rPr>
          <w:rFonts w:ascii="Calibri" w:hAnsi="Calibri" w:cs="Calibri"/>
          <w:b/>
          <w:bCs/>
          <w:sz w:val="28"/>
          <w:szCs w:val="28"/>
        </w:rPr>
        <w:t>Sharing Foundational Algorithms:</w:t>
      </w:r>
      <w:r w:rsidRPr="006F608C">
        <w:rPr>
          <w:rFonts w:ascii="Calibri" w:hAnsi="Calibri" w:cs="Calibri"/>
          <w:sz w:val="28"/>
          <w:szCs w:val="28"/>
        </w:rPr>
        <w:t xml:space="preserve"> The China Meteorological Administration (CMA) </w:t>
      </w:r>
      <w:r w:rsidR="00144ECD" w:rsidRPr="00144ECD">
        <w:rPr>
          <w:rFonts w:ascii="Calibri" w:hAnsi="Calibri" w:cs="Calibri"/>
          <w:sz w:val="28"/>
          <w:szCs w:val="28"/>
        </w:rPr>
        <w:t>will make available</w:t>
      </w:r>
      <w:r w:rsidRPr="006F608C">
        <w:rPr>
          <w:rFonts w:ascii="Calibri" w:hAnsi="Calibri" w:cs="Calibri"/>
          <w:sz w:val="28"/>
          <w:szCs w:val="28"/>
        </w:rPr>
        <w:t xml:space="preserve"> its "Feng" series of AI forecast models—spanning from the minute-scale "Fenglei," the hourly-to-daily "Fengqing," and the seasonal-scale "Fengshun," to the large language model "Fenghe"—</w:t>
      </w:r>
      <w:r w:rsidR="00144ECD" w:rsidRPr="00144ECD">
        <w:rPr>
          <w:rFonts w:ascii="Calibri" w:hAnsi="Calibri" w:cs="Calibri"/>
          <w:sz w:val="28"/>
          <w:szCs w:val="28"/>
        </w:rPr>
        <w:t>as baseline assets to the Partnership, under jointly agreed governance and IP terms</w:t>
      </w:r>
      <w:r w:rsidRPr="006F608C">
        <w:rPr>
          <w:rFonts w:ascii="Calibri" w:hAnsi="Calibri" w:cs="Calibri"/>
          <w:sz w:val="28"/>
          <w:szCs w:val="28"/>
        </w:rPr>
        <w:t>.</w:t>
      </w:r>
    </w:p>
    <w:p w14:paraId="00CB3954" w14:textId="77777777" w:rsidR="006F608C" w:rsidRPr="006F608C" w:rsidRDefault="006F608C" w:rsidP="009F084A">
      <w:pPr>
        <w:spacing w:line="440" w:lineRule="exact"/>
        <w:ind w:firstLineChars="200" w:firstLine="560"/>
        <w:rPr>
          <w:rFonts w:ascii="Calibri" w:hAnsi="Calibri" w:cs="Calibri"/>
          <w:sz w:val="28"/>
          <w:szCs w:val="28"/>
        </w:rPr>
      </w:pPr>
      <w:r w:rsidRPr="006F608C">
        <w:rPr>
          <w:rFonts w:ascii="Calibri" w:hAnsi="Calibri" w:cs="Calibri"/>
          <w:b/>
          <w:bCs/>
          <w:sz w:val="28"/>
          <w:szCs w:val="28"/>
        </w:rPr>
        <w:t>Co-developing Customized Modules:</w:t>
      </w:r>
      <w:r w:rsidRPr="006F608C">
        <w:rPr>
          <w:rFonts w:ascii="Calibri" w:hAnsi="Calibri" w:cs="Calibri"/>
          <w:sz w:val="28"/>
          <w:szCs w:val="28"/>
        </w:rPr>
        <w:t xml:space="preserve"> We encourage and support experts from all nations to co-develop customized AI modules based on the "Feng" series or other existing models. These modules will target specific regional weather phenomena (e.g., typhoon track and intensity, localized heavy rainfall) and sector-specific needs (e.g., agriculture, </w:t>
      </w:r>
      <w:r w:rsidRPr="006F608C">
        <w:rPr>
          <w:rFonts w:ascii="Calibri" w:hAnsi="Calibri" w:cs="Calibri"/>
          <w:sz w:val="28"/>
          <w:szCs w:val="28"/>
        </w:rPr>
        <w:lastRenderedPageBreak/>
        <w:t>energy).</w:t>
      </w:r>
    </w:p>
    <w:p w14:paraId="5FEFF61B" w14:textId="56722723" w:rsidR="006A7FAC" w:rsidRPr="00E11A9D" w:rsidRDefault="006F608C" w:rsidP="00E11A9D">
      <w:pPr>
        <w:spacing w:line="440" w:lineRule="exact"/>
        <w:ind w:firstLineChars="200" w:firstLine="560"/>
        <w:rPr>
          <w:rFonts w:ascii="Calibri" w:hAnsi="Calibri" w:cs="Calibri" w:hint="eastAsia"/>
          <w:sz w:val="28"/>
          <w:szCs w:val="28"/>
        </w:rPr>
      </w:pPr>
      <w:r w:rsidRPr="006F608C">
        <w:rPr>
          <w:rFonts w:ascii="Calibri" w:hAnsi="Calibri" w:cs="Calibri"/>
          <w:b/>
          <w:bCs/>
          <w:sz w:val="28"/>
          <w:szCs w:val="28"/>
        </w:rPr>
        <w:t>Building a Rapid Application Mechanism:</w:t>
      </w:r>
      <w:r w:rsidRPr="006F608C">
        <w:rPr>
          <w:rFonts w:ascii="Calibri" w:hAnsi="Calibri" w:cs="Calibri"/>
          <w:sz w:val="28"/>
          <w:szCs w:val="28"/>
        </w:rPr>
        <w:t xml:space="preserve"> We will establish an agile mechanism for technology transfer and operational feedback, allowing our jointly developed AI innovations to be rapidly deployed and continuously improved based on real-world performance. This includes integrating AI capabilities into the </w:t>
      </w:r>
      <w:r w:rsidRPr="006F608C">
        <w:rPr>
          <w:rFonts w:ascii="Calibri" w:hAnsi="Calibri" w:cs="Calibri"/>
          <w:b/>
          <w:bCs/>
          <w:sz w:val="28"/>
          <w:szCs w:val="28"/>
        </w:rPr>
        <w:t>MAZU: AI-Empowered Solution for Early Warnings for All</w:t>
      </w:r>
      <w:r w:rsidRPr="006F608C">
        <w:rPr>
          <w:rFonts w:ascii="Calibri" w:hAnsi="Calibri" w:cs="Calibri"/>
          <w:sz w:val="28"/>
          <w:szCs w:val="28"/>
        </w:rPr>
        <w:t>, an open international cooperation framework. MAZU is more than a technical platform; it is a cooperative model that provides a customizable cloud-based warning system and toolbox, designed to efficiently translate our jointly developed AI forecasting capabilities into actionable early warnings that protect communities and critical infrastructure.</w:t>
      </w:r>
    </w:p>
    <w:p w14:paraId="6378A378" w14:textId="77777777" w:rsidR="006F608C" w:rsidRPr="006F608C" w:rsidRDefault="006F608C" w:rsidP="009F084A">
      <w:pPr>
        <w:spacing w:line="440" w:lineRule="exact"/>
        <w:rPr>
          <w:rFonts w:ascii="Calibri" w:hAnsi="Calibri" w:cs="Calibri"/>
          <w:b/>
          <w:bCs/>
          <w:sz w:val="28"/>
          <w:szCs w:val="28"/>
        </w:rPr>
      </w:pPr>
      <w:r w:rsidRPr="006F608C">
        <w:rPr>
          <w:rFonts w:ascii="Calibri" w:hAnsi="Calibri" w:cs="Calibri"/>
          <w:b/>
          <w:bCs/>
          <w:sz w:val="28"/>
          <w:szCs w:val="28"/>
        </w:rPr>
        <w:t>Pillar 2: Data Fusion</w:t>
      </w:r>
    </w:p>
    <w:p w14:paraId="77D589C8" w14:textId="77777777" w:rsidR="00CB102F" w:rsidRDefault="006F608C" w:rsidP="00CB102F">
      <w:pPr>
        <w:numPr>
          <w:ilvl w:val="0"/>
          <w:numId w:val="2"/>
        </w:numPr>
        <w:spacing w:line="440" w:lineRule="exact"/>
        <w:rPr>
          <w:rFonts w:ascii="Calibri" w:hAnsi="Calibri" w:cs="Calibri"/>
          <w:sz w:val="28"/>
          <w:szCs w:val="28"/>
        </w:rPr>
      </w:pPr>
      <w:r w:rsidRPr="006F608C">
        <w:rPr>
          <w:rFonts w:ascii="Calibri" w:hAnsi="Calibri" w:cs="Calibri"/>
          <w:b/>
          <w:bCs/>
          <w:sz w:val="28"/>
          <w:szCs w:val="28"/>
        </w:rPr>
        <w:t>Goal:</w:t>
      </w:r>
      <w:r w:rsidRPr="006F608C">
        <w:rPr>
          <w:rFonts w:ascii="Calibri" w:hAnsi="Calibri" w:cs="Calibri"/>
          <w:sz w:val="28"/>
          <w:szCs w:val="28"/>
        </w:rPr>
        <w:t xml:space="preserve"> </w:t>
      </w:r>
    </w:p>
    <w:p w14:paraId="26240CF1" w14:textId="59CF113F" w:rsidR="006F608C" w:rsidRPr="00CB102F" w:rsidRDefault="006F608C" w:rsidP="00CB102F">
      <w:pPr>
        <w:numPr>
          <w:ilvl w:val="0"/>
          <w:numId w:val="2"/>
        </w:numPr>
        <w:spacing w:line="440" w:lineRule="exact"/>
        <w:rPr>
          <w:rFonts w:ascii="Calibri" w:hAnsi="Calibri" w:cs="Calibri"/>
          <w:sz w:val="28"/>
          <w:szCs w:val="28"/>
        </w:rPr>
      </w:pPr>
      <w:r w:rsidRPr="00CB102F">
        <w:rPr>
          <w:rFonts w:ascii="Calibri" w:hAnsi="Calibri" w:cs="Calibri"/>
          <w:sz w:val="28"/>
          <w:szCs w:val="28"/>
        </w:rPr>
        <w:t>To jointly build and enrich a high-quality, high-resolution regional meteorological dataset to serve as the essential foundation for AI model training and optimization.</w:t>
      </w:r>
    </w:p>
    <w:p w14:paraId="50113724" w14:textId="77777777" w:rsidR="006F608C" w:rsidRPr="006F608C" w:rsidRDefault="006F608C" w:rsidP="009F084A">
      <w:pPr>
        <w:numPr>
          <w:ilvl w:val="0"/>
          <w:numId w:val="2"/>
        </w:numPr>
        <w:spacing w:line="440" w:lineRule="exact"/>
        <w:rPr>
          <w:rFonts w:ascii="Calibri" w:hAnsi="Calibri" w:cs="Calibri"/>
          <w:sz w:val="28"/>
          <w:szCs w:val="28"/>
        </w:rPr>
      </w:pPr>
      <w:r w:rsidRPr="006F608C">
        <w:rPr>
          <w:rFonts w:ascii="Calibri" w:hAnsi="Calibri" w:cs="Calibri"/>
          <w:b/>
          <w:bCs/>
          <w:sz w:val="28"/>
          <w:szCs w:val="28"/>
        </w:rPr>
        <w:t>Actions:</w:t>
      </w:r>
    </w:p>
    <w:p w14:paraId="3F7D45C2" w14:textId="78DF77D2" w:rsidR="006F608C" w:rsidRPr="006F608C" w:rsidRDefault="006F608C" w:rsidP="009F084A">
      <w:pPr>
        <w:spacing w:line="440" w:lineRule="exact"/>
        <w:ind w:firstLineChars="200" w:firstLine="560"/>
        <w:rPr>
          <w:rFonts w:ascii="Calibri" w:hAnsi="Calibri" w:cs="Calibri"/>
          <w:sz w:val="28"/>
          <w:szCs w:val="28"/>
        </w:rPr>
      </w:pPr>
      <w:r w:rsidRPr="006F608C">
        <w:rPr>
          <w:rFonts w:ascii="Calibri" w:hAnsi="Calibri" w:cs="Calibri"/>
          <w:b/>
          <w:bCs/>
          <w:sz w:val="28"/>
          <w:szCs w:val="28"/>
        </w:rPr>
        <w:t>Opening Access to CMA High-Resolution Data:</w:t>
      </w:r>
      <w:r w:rsidRPr="006F608C">
        <w:rPr>
          <w:rFonts w:ascii="Calibri" w:hAnsi="Calibri" w:cs="Calibri"/>
          <w:sz w:val="28"/>
          <w:szCs w:val="28"/>
        </w:rPr>
        <w:t xml:space="preserve"> At this Forum, CMA will officially release a high-resolution global atmospheric reanalysis dataset (10km horizontal resolution, 47 vertical levels, 200+ variables, hourly temporal resolution). This dataset will be shared via overseas cloud nodes to provide a premier training foundation for AI applications.</w:t>
      </w:r>
    </w:p>
    <w:p w14:paraId="43E9E99C" w14:textId="77777777" w:rsidR="006F608C" w:rsidRPr="006F608C" w:rsidRDefault="006F608C" w:rsidP="009F084A">
      <w:pPr>
        <w:spacing w:line="440" w:lineRule="exact"/>
        <w:ind w:firstLineChars="200" w:firstLine="560"/>
        <w:rPr>
          <w:rFonts w:ascii="Calibri" w:hAnsi="Calibri" w:cs="Calibri"/>
          <w:sz w:val="28"/>
          <w:szCs w:val="28"/>
        </w:rPr>
      </w:pPr>
      <w:r w:rsidRPr="006F608C">
        <w:rPr>
          <w:rFonts w:ascii="Calibri" w:hAnsi="Calibri" w:cs="Calibri"/>
          <w:b/>
          <w:bCs/>
          <w:sz w:val="28"/>
          <w:szCs w:val="28"/>
        </w:rPr>
        <w:t>Enhancing Satellite Observation:</w:t>
      </w:r>
      <w:r w:rsidRPr="006F608C">
        <w:rPr>
          <w:rFonts w:ascii="Calibri" w:hAnsi="Calibri" w:cs="Calibri"/>
          <w:sz w:val="28"/>
          <w:szCs w:val="28"/>
        </w:rPr>
        <w:t xml:space="preserve"> Complementing the existing Fengyun-4B satellite at 105°E, China plans to launch the </w:t>
      </w:r>
      <w:r w:rsidRPr="006F608C">
        <w:rPr>
          <w:rFonts w:ascii="Calibri" w:hAnsi="Calibri" w:cs="Calibri"/>
          <w:b/>
          <w:bCs/>
          <w:sz w:val="28"/>
          <w:szCs w:val="28"/>
        </w:rPr>
        <w:t>Fengyun-4C geostationary satellite</w:t>
      </w:r>
      <w:r w:rsidRPr="006F608C">
        <w:rPr>
          <w:rFonts w:ascii="Calibri" w:hAnsi="Calibri" w:cs="Calibri"/>
          <w:sz w:val="28"/>
          <w:szCs w:val="28"/>
        </w:rPr>
        <w:t xml:space="preserve"> by the end of this year, which will be positioned over the Pacific Ocean. These two satellites will provide synergistic observations, both featuring 250-meter resolution, minute-level rapid-scan capabilities, delivering more timely, continuous, and high-resolution data for monitoring typhoons and other disasters in our region.</w:t>
      </w:r>
    </w:p>
    <w:p w14:paraId="7FB3E01B" w14:textId="77777777" w:rsidR="006F608C" w:rsidRDefault="006F608C" w:rsidP="009F084A">
      <w:pPr>
        <w:spacing w:line="440" w:lineRule="exact"/>
        <w:ind w:firstLineChars="200" w:firstLine="560"/>
        <w:rPr>
          <w:rFonts w:ascii="Calibri" w:hAnsi="Calibri" w:cs="Calibri"/>
          <w:sz w:val="28"/>
          <w:szCs w:val="28"/>
        </w:rPr>
      </w:pPr>
      <w:r w:rsidRPr="006F608C">
        <w:rPr>
          <w:rFonts w:ascii="Calibri" w:hAnsi="Calibri" w:cs="Calibri"/>
          <w:b/>
          <w:bCs/>
          <w:sz w:val="28"/>
          <w:szCs w:val="28"/>
        </w:rPr>
        <w:t>Co-building a Regional Training Dataset:</w:t>
      </w:r>
      <w:r w:rsidRPr="006F608C">
        <w:rPr>
          <w:rFonts w:ascii="Calibri" w:hAnsi="Calibri" w:cs="Calibri"/>
          <w:sz w:val="28"/>
          <w:szCs w:val="28"/>
        </w:rPr>
        <w:t xml:space="preserve"> We encourage all partners, </w:t>
      </w:r>
      <w:r w:rsidRPr="006F608C">
        <w:rPr>
          <w:rFonts w:ascii="Calibri" w:hAnsi="Calibri" w:cs="Calibri"/>
          <w:sz w:val="28"/>
          <w:szCs w:val="28"/>
        </w:rPr>
        <w:lastRenderedPageBreak/>
        <w:t>while fully respecting and protecting their national data sovereignty, to jointly contribute to the development of a public regional dataset. This includes enhancing the annotation and sharing of data from historical high-impact weather events to collectively improve the intelligence of our AI models.</w:t>
      </w:r>
    </w:p>
    <w:p w14:paraId="32A9753A" w14:textId="77777777" w:rsidR="006F608C" w:rsidRPr="006F608C" w:rsidRDefault="006F608C" w:rsidP="009F084A">
      <w:pPr>
        <w:spacing w:line="440" w:lineRule="exact"/>
        <w:rPr>
          <w:rFonts w:ascii="Calibri" w:hAnsi="Calibri" w:cs="Calibri"/>
          <w:b/>
          <w:bCs/>
          <w:sz w:val="28"/>
          <w:szCs w:val="28"/>
        </w:rPr>
      </w:pPr>
      <w:r w:rsidRPr="006F608C">
        <w:rPr>
          <w:rFonts w:ascii="Calibri" w:hAnsi="Calibri" w:cs="Calibri"/>
          <w:b/>
          <w:bCs/>
          <w:sz w:val="28"/>
          <w:szCs w:val="28"/>
        </w:rPr>
        <w:t>Pillar 3: Joint Talent Development</w:t>
      </w:r>
    </w:p>
    <w:p w14:paraId="2A031102" w14:textId="77777777" w:rsidR="006F608C" w:rsidRPr="006F608C" w:rsidRDefault="006F608C" w:rsidP="009F084A">
      <w:pPr>
        <w:numPr>
          <w:ilvl w:val="0"/>
          <w:numId w:val="3"/>
        </w:numPr>
        <w:spacing w:line="440" w:lineRule="exact"/>
        <w:rPr>
          <w:rFonts w:ascii="Calibri" w:hAnsi="Calibri" w:cs="Calibri"/>
          <w:sz w:val="28"/>
          <w:szCs w:val="28"/>
        </w:rPr>
      </w:pPr>
      <w:r w:rsidRPr="006F608C">
        <w:rPr>
          <w:rFonts w:ascii="Calibri" w:hAnsi="Calibri" w:cs="Calibri"/>
          <w:b/>
          <w:bCs/>
          <w:sz w:val="28"/>
          <w:szCs w:val="28"/>
        </w:rPr>
        <w:t>Goal:</w:t>
      </w:r>
      <w:r w:rsidRPr="006F608C">
        <w:rPr>
          <w:rFonts w:ascii="Calibri" w:hAnsi="Calibri" w:cs="Calibri"/>
          <w:sz w:val="28"/>
          <w:szCs w:val="28"/>
        </w:rPr>
        <w:t xml:space="preserve"> To jointly cultivate a community of experts capable of leading regional advancements in meteorological AI, ensuring the sustainable development of our cooperation.</w:t>
      </w:r>
    </w:p>
    <w:p w14:paraId="52B03285" w14:textId="77777777" w:rsidR="006F608C" w:rsidRPr="006F608C" w:rsidRDefault="006F608C" w:rsidP="009F084A">
      <w:pPr>
        <w:numPr>
          <w:ilvl w:val="0"/>
          <w:numId w:val="3"/>
        </w:numPr>
        <w:spacing w:line="440" w:lineRule="exact"/>
        <w:rPr>
          <w:rFonts w:ascii="Calibri" w:hAnsi="Calibri" w:cs="Calibri"/>
          <w:sz w:val="28"/>
          <w:szCs w:val="28"/>
        </w:rPr>
      </w:pPr>
      <w:r w:rsidRPr="006F608C">
        <w:rPr>
          <w:rFonts w:ascii="Calibri" w:hAnsi="Calibri" w:cs="Calibri"/>
          <w:b/>
          <w:bCs/>
          <w:sz w:val="28"/>
          <w:szCs w:val="28"/>
        </w:rPr>
        <w:t>Actions:</w:t>
      </w:r>
    </w:p>
    <w:p w14:paraId="4C8F0C61" w14:textId="21091C47" w:rsidR="006F608C" w:rsidRPr="006F608C" w:rsidRDefault="006F608C" w:rsidP="009F084A">
      <w:pPr>
        <w:spacing w:line="440" w:lineRule="exact"/>
        <w:ind w:firstLineChars="200" w:firstLine="560"/>
        <w:rPr>
          <w:rFonts w:ascii="Calibri" w:hAnsi="Calibri" w:cs="Calibri"/>
          <w:sz w:val="28"/>
          <w:szCs w:val="28"/>
        </w:rPr>
      </w:pPr>
      <w:r w:rsidRPr="006F608C">
        <w:rPr>
          <w:rFonts w:ascii="Calibri" w:hAnsi="Calibri" w:cs="Calibri"/>
          <w:b/>
          <w:bCs/>
          <w:sz w:val="28"/>
          <w:szCs w:val="28"/>
        </w:rPr>
        <w:t>Enriching Joint Training:</w:t>
      </w:r>
      <w:r w:rsidRPr="006F608C">
        <w:rPr>
          <w:rFonts w:ascii="Calibri" w:hAnsi="Calibri" w:cs="Calibri"/>
          <w:sz w:val="28"/>
          <w:szCs w:val="28"/>
        </w:rPr>
        <w:t xml:space="preserve"> CMA will continue to leverage its role as a WMO Regional Training Centre (Beijing) to co-develop and offer specialized training courses in the field of meteorological AI in partnership with ASEAN nations.</w:t>
      </w:r>
    </w:p>
    <w:p w14:paraId="26DACCF1" w14:textId="77777777" w:rsidR="006F608C" w:rsidRPr="006F608C" w:rsidRDefault="006F608C" w:rsidP="009F084A">
      <w:pPr>
        <w:spacing w:line="440" w:lineRule="exact"/>
        <w:ind w:firstLineChars="200" w:firstLine="560"/>
        <w:rPr>
          <w:rFonts w:ascii="Calibri" w:hAnsi="Calibri" w:cs="Calibri"/>
          <w:sz w:val="28"/>
          <w:szCs w:val="28"/>
        </w:rPr>
      </w:pPr>
      <w:r w:rsidRPr="006F608C">
        <w:rPr>
          <w:rFonts w:ascii="Calibri" w:hAnsi="Calibri" w:cs="Calibri"/>
          <w:b/>
          <w:bCs/>
          <w:sz w:val="28"/>
          <w:szCs w:val="28"/>
        </w:rPr>
        <w:t>Deepening Expert Exchanges:</w:t>
      </w:r>
      <w:r w:rsidRPr="006F608C">
        <w:rPr>
          <w:rFonts w:ascii="Calibri" w:hAnsi="Calibri" w:cs="Calibri"/>
          <w:sz w:val="28"/>
          <w:szCs w:val="28"/>
        </w:rPr>
        <w:t xml:space="preserve"> We will fund and expand the Visiting Scholar Program to support meteorological experts and young scientists from ASEAN countries to visit China for workshops, joint R&amp;D projects, and in-depth exchanges on AI application technologies.</w:t>
      </w:r>
    </w:p>
    <w:p w14:paraId="32F4FC03" w14:textId="77777777" w:rsidR="006F608C" w:rsidRDefault="006F608C" w:rsidP="009F084A">
      <w:pPr>
        <w:spacing w:line="440" w:lineRule="exact"/>
        <w:ind w:firstLineChars="200" w:firstLine="560"/>
        <w:rPr>
          <w:rFonts w:ascii="Calibri" w:hAnsi="Calibri" w:cs="Calibri"/>
          <w:sz w:val="28"/>
          <w:szCs w:val="28"/>
        </w:rPr>
      </w:pPr>
      <w:r w:rsidRPr="006F608C">
        <w:rPr>
          <w:rFonts w:ascii="Calibri" w:hAnsi="Calibri" w:cs="Calibri"/>
          <w:b/>
          <w:bCs/>
          <w:sz w:val="28"/>
          <w:szCs w:val="28"/>
        </w:rPr>
        <w:t>Co-designing a Regional Curriculum:</w:t>
      </w:r>
      <w:r w:rsidRPr="006F608C">
        <w:rPr>
          <w:rFonts w:ascii="Calibri" w:hAnsi="Calibri" w:cs="Calibri"/>
          <w:sz w:val="28"/>
          <w:szCs w:val="28"/>
        </w:rPr>
        <w:t xml:space="preserve"> We sincerely invite experts from ASEAN national meteorological and hydrological services and relevant universities to jointly design and develop a high-quality curriculum for regional meteorological AI applications, creating a transnational talent development system for the future.</w:t>
      </w:r>
    </w:p>
    <w:p w14:paraId="7B74DD59" w14:textId="77777777" w:rsidR="006F608C" w:rsidRPr="006F608C" w:rsidRDefault="006F608C" w:rsidP="009F084A">
      <w:pPr>
        <w:spacing w:line="440" w:lineRule="exact"/>
        <w:rPr>
          <w:rFonts w:ascii="Calibri" w:hAnsi="Calibri" w:cs="Calibri"/>
          <w:b/>
          <w:bCs/>
          <w:sz w:val="28"/>
          <w:szCs w:val="28"/>
        </w:rPr>
      </w:pPr>
      <w:r w:rsidRPr="006F608C">
        <w:rPr>
          <w:rFonts w:ascii="Calibri" w:hAnsi="Calibri" w:cs="Calibri"/>
          <w:b/>
          <w:bCs/>
          <w:sz w:val="28"/>
          <w:szCs w:val="28"/>
        </w:rPr>
        <w:t>Pillar 4: Building a Common Home</w:t>
      </w:r>
    </w:p>
    <w:p w14:paraId="4D5C8C81" w14:textId="77777777" w:rsidR="006F608C" w:rsidRPr="006F608C" w:rsidRDefault="006F608C" w:rsidP="009F084A">
      <w:pPr>
        <w:numPr>
          <w:ilvl w:val="0"/>
          <w:numId w:val="4"/>
        </w:numPr>
        <w:spacing w:line="440" w:lineRule="exact"/>
        <w:rPr>
          <w:rFonts w:ascii="Calibri" w:hAnsi="Calibri" w:cs="Calibri"/>
          <w:sz w:val="28"/>
          <w:szCs w:val="28"/>
        </w:rPr>
      </w:pPr>
      <w:r w:rsidRPr="006F608C">
        <w:rPr>
          <w:rFonts w:ascii="Calibri" w:hAnsi="Calibri" w:cs="Calibri"/>
          <w:b/>
          <w:bCs/>
          <w:sz w:val="28"/>
          <w:szCs w:val="28"/>
        </w:rPr>
        <w:t>Goal:</w:t>
      </w:r>
      <w:r w:rsidRPr="006F608C">
        <w:rPr>
          <w:rFonts w:ascii="Calibri" w:hAnsi="Calibri" w:cs="Calibri"/>
          <w:sz w:val="28"/>
          <w:szCs w:val="28"/>
        </w:rPr>
        <w:t xml:space="preserve"> To establish a robust support system to ensure the effective and long-term implementation of this initiative.</w:t>
      </w:r>
    </w:p>
    <w:p w14:paraId="7286FD5D" w14:textId="77777777" w:rsidR="006F608C" w:rsidRPr="006F608C" w:rsidRDefault="006F608C" w:rsidP="009F084A">
      <w:pPr>
        <w:numPr>
          <w:ilvl w:val="0"/>
          <w:numId w:val="4"/>
        </w:numPr>
        <w:spacing w:line="440" w:lineRule="exact"/>
        <w:rPr>
          <w:rFonts w:ascii="Calibri" w:hAnsi="Calibri" w:cs="Calibri"/>
          <w:sz w:val="28"/>
          <w:szCs w:val="28"/>
        </w:rPr>
      </w:pPr>
      <w:r w:rsidRPr="006F608C">
        <w:rPr>
          <w:rFonts w:ascii="Calibri" w:hAnsi="Calibri" w:cs="Calibri"/>
          <w:b/>
          <w:bCs/>
          <w:sz w:val="28"/>
          <w:szCs w:val="28"/>
        </w:rPr>
        <w:t>Actions:</w:t>
      </w:r>
    </w:p>
    <w:p w14:paraId="3FB2C415" w14:textId="77777777" w:rsidR="006F608C" w:rsidRPr="006F608C" w:rsidRDefault="006F608C" w:rsidP="009F084A">
      <w:pPr>
        <w:spacing w:line="440" w:lineRule="exact"/>
        <w:ind w:firstLineChars="200" w:firstLine="560"/>
        <w:rPr>
          <w:rFonts w:ascii="Calibri" w:hAnsi="Calibri" w:cs="Calibri"/>
          <w:sz w:val="28"/>
          <w:szCs w:val="28"/>
        </w:rPr>
      </w:pPr>
      <w:r w:rsidRPr="006F608C">
        <w:rPr>
          <w:rFonts w:ascii="Calibri" w:hAnsi="Calibri" w:cs="Calibri"/>
          <w:b/>
          <w:bCs/>
          <w:sz w:val="28"/>
          <w:szCs w:val="28"/>
        </w:rPr>
        <w:t>A Liaison Secretariat:</w:t>
      </w:r>
      <w:r w:rsidRPr="006F608C">
        <w:rPr>
          <w:rFonts w:ascii="Calibri" w:hAnsi="Calibri" w:cs="Calibri"/>
          <w:sz w:val="28"/>
          <w:szCs w:val="28"/>
        </w:rPr>
        <w:t xml:space="preserve"> We suggest that the Guangxi Meteorological Service, the host of the biennial China-ASEAN Meteorological Cooperation Forum, serve as a non-decision-making, voluntary-service secretariat focused on liaison and coordination to facilitate daily communication.</w:t>
      </w:r>
    </w:p>
    <w:p w14:paraId="481937AA" w14:textId="77777777" w:rsidR="006F608C" w:rsidRDefault="006F608C" w:rsidP="009F084A">
      <w:pPr>
        <w:spacing w:line="440" w:lineRule="exact"/>
        <w:ind w:firstLineChars="200" w:firstLine="560"/>
        <w:rPr>
          <w:rFonts w:ascii="Calibri" w:hAnsi="Calibri" w:cs="Calibri"/>
          <w:sz w:val="28"/>
          <w:szCs w:val="28"/>
        </w:rPr>
      </w:pPr>
      <w:r w:rsidRPr="006F608C">
        <w:rPr>
          <w:rFonts w:ascii="Calibri" w:hAnsi="Calibri" w:cs="Calibri"/>
          <w:b/>
          <w:bCs/>
          <w:sz w:val="28"/>
          <w:szCs w:val="28"/>
        </w:rPr>
        <w:lastRenderedPageBreak/>
        <w:t>The "China-ASEAN Meteorological Home":</w:t>
      </w:r>
      <w:r w:rsidRPr="006F608C">
        <w:rPr>
          <w:rFonts w:ascii="Calibri" w:hAnsi="Calibri" w:cs="Calibri"/>
          <w:sz w:val="28"/>
          <w:szCs w:val="28"/>
        </w:rPr>
        <w:t xml:space="preserve"> We propose establishing a cooperative hub in Guangxi that serves as both a </w:t>
      </w:r>
      <w:r w:rsidRPr="006F608C">
        <w:rPr>
          <w:rFonts w:ascii="Calibri" w:hAnsi="Calibri" w:cs="Calibri"/>
          <w:b/>
          <w:bCs/>
          <w:sz w:val="28"/>
          <w:szCs w:val="28"/>
        </w:rPr>
        <w:t>physical space</w:t>
      </w:r>
      <w:r w:rsidRPr="006F608C">
        <w:rPr>
          <w:rFonts w:ascii="Calibri" w:hAnsi="Calibri" w:cs="Calibri"/>
          <w:sz w:val="28"/>
          <w:szCs w:val="28"/>
        </w:rPr>
        <w:t xml:space="preserve"> for face-to-face workshops and a </w:t>
      </w:r>
      <w:r w:rsidRPr="006F608C">
        <w:rPr>
          <w:rFonts w:ascii="Calibri" w:hAnsi="Calibri" w:cs="Calibri"/>
          <w:b/>
          <w:bCs/>
          <w:sz w:val="28"/>
          <w:szCs w:val="28"/>
        </w:rPr>
        <w:t>digital space</w:t>
      </w:r>
      <w:r w:rsidRPr="006F608C">
        <w:rPr>
          <w:rFonts w:ascii="Calibri" w:hAnsi="Calibri" w:cs="Calibri"/>
          <w:sz w:val="28"/>
          <w:szCs w:val="28"/>
        </w:rPr>
        <w:t xml:space="preserve"> for end-to-end open integration. This digital space will be our common home for sharing R&amp;D outcomes, the regional AI training dataset, annotated disaster event libraries, and the application toolbox of the MAZU early warning platform.</w:t>
      </w:r>
    </w:p>
    <w:p w14:paraId="6A8CB7F8" w14:textId="77777777" w:rsidR="006F608C" w:rsidRPr="006F608C" w:rsidRDefault="006F608C" w:rsidP="009F084A">
      <w:pPr>
        <w:spacing w:beforeLines="50" w:before="156" w:afterLines="50" w:after="156" w:line="440" w:lineRule="exact"/>
        <w:rPr>
          <w:rFonts w:ascii="Arial" w:hAnsi="Arial" w:cs="Arial"/>
          <w:b/>
          <w:bCs/>
          <w:color w:val="0070C0"/>
          <w:sz w:val="28"/>
          <w:szCs w:val="28"/>
        </w:rPr>
      </w:pPr>
      <w:r w:rsidRPr="006F608C">
        <w:rPr>
          <w:rFonts w:ascii="Arial" w:hAnsi="Arial" w:cs="Arial"/>
          <w:b/>
          <w:bCs/>
          <w:color w:val="0070C0"/>
          <w:sz w:val="28"/>
          <w:szCs w:val="28"/>
        </w:rPr>
        <w:t>Guiding Principles: Respect for Sovereignty and Security</w:t>
      </w:r>
    </w:p>
    <w:p w14:paraId="337A884D" w14:textId="77777777" w:rsidR="006F608C" w:rsidRPr="006F608C" w:rsidRDefault="006F608C" w:rsidP="009F084A">
      <w:pPr>
        <w:spacing w:line="440" w:lineRule="exact"/>
        <w:rPr>
          <w:rFonts w:ascii="Calibri" w:hAnsi="Calibri" w:cs="Calibri"/>
          <w:sz w:val="28"/>
          <w:szCs w:val="28"/>
        </w:rPr>
      </w:pPr>
      <w:r w:rsidRPr="006F608C">
        <w:rPr>
          <w:rFonts w:ascii="Calibri" w:hAnsi="Calibri" w:cs="Calibri"/>
          <w:sz w:val="28"/>
          <w:szCs w:val="28"/>
        </w:rPr>
        <w:t>We reaffirm that all cooperation will be conducted on the basis of mutual respect, equality, and mutual benefit. Each party maintains absolute sovereignty over its own data. We will jointly adhere to all relevant international and national laws and regulations, establishing robust security and privacy protection mechanisms for data sharing and cross-border flows to ensure all cooperation proceeds within a framework of security, transparency, and compliance.</w:t>
      </w:r>
    </w:p>
    <w:p w14:paraId="686B5DDB" w14:textId="77777777" w:rsidR="006F608C" w:rsidRPr="006F608C" w:rsidRDefault="006F608C" w:rsidP="009F084A">
      <w:pPr>
        <w:spacing w:beforeLines="50" w:before="156" w:afterLines="50" w:after="156" w:line="440" w:lineRule="exact"/>
        <w:rPr>
          <w:rFonts w:ascii="Arial" w:hAnsi="Arial" w:cs="Arial"/>
          <w:b/>
          <w:bCs/>
          <w:color w:val="0070C0"/>
          <w:sz w:val="28"/>
          <w:szCs w:val="28"/>
        </w:rPr>
      </w:pPr>
      <w:r w:rsidRPr="006F608C">
        <w:rPr>
          <w:rFonts w:ascii="Arial" w:hAnsi="Arial" w:cs="Arial"/>
          <w:b/>
          <w:bCs/>
          <w:color w:val="0070C0"/>
          <w:sz w:val="28"/>
          <w:szCs w:val="28"/>
        </w:rPr>
        <w:t>Conclusion: Joining Hands for a Smart Meteorological Future</w:t>
      </w:r>
    </w:p>
    <w:p w14:paraId="79FC97C3" w14:textId="705B8B30" w:rsidR="002A527C" w:rsidRDefault="006F608C" w:rsidP="009F084A">
      <w:pPr>
        <w:spacing w:line="440" w:lineRule="exact"/>
        <w:rPr>
          <w:rFonts w:ascii="Calibri" w:hAnsi="Calibri" w:cs="Calibri"/>
          <w:sz w:val="28"/>
          <w:szCs w:val="28"/>
        </w:rPr>
      </w:pPr>
      <w:r w:rsidRPr="006F608C">
        <w:rPr>
          <w:rFonts w:ascii="Calibri" w:hAnsi="Calibri" w:cs="Calibri"/>
          <w:sz w:val="28"/>
          <w:szCs w:val="28"/>
        </w:rPr>
        <w:t>In the face of shared climate challenges, only by working together can we secure a resilient future. Let us take this Forum as a new starting point to jointly launch and enrich this Action Initiative. By harnessing AI, we can build a stronger regional early warning network, inject powerful momentum into protecting our common home and the well-being of our people, and pioneer a prosperous, win-win future of digital and intelligent meteorology.</w:t>
      </w:r>
    </w:p>
    <w:p w14:paraId="02F79213" w14:textId="77777777" w:rsidR="002A527C" w:rsidRDefault="002A527C">
      <w:pPr>
        <w:widowControl/>
        <w:jc w:val="left"/>
        <w:rPr>
          <w:rFonts w:ascii="Calibri" w:hAnsi="Calibri" w:cs="Calibri"/>
          <w:sz w:val="28"/>
          <w:szCs w:val="28"/>
        </w:rPr>
      </w:pPr>
      <w:r>
        <w:rPr>
          <w:rFonts w:ascii="Calibri" w:hAnsi="Calibri" w:cs="Calibri"/>
          <w:sz w:val="28"/>
          <w:szCs w:val="28"/>
        </w:rPr>
        <w:br w:type="page"/>
      </w:r>
    </w:p>
    <w:p w14:paraId="6C5E1514" w14:textId="515F1689" w:rsidR="006F608C" w:rsidRPr="002A527C" w:rsidRDefault="003703E9" w:rsidP="002A527C">
      <w:pPr>
        <w:jc w:val="center"/>
        <w:rPr>
          <w:rFonts w:ascii="Calibri" w:hAnsi="Calibri" w:cs="Calibri"/>
          <w:sz w:val="28"/>
          <w:szCs w:val="28"/>
        </w:rPr>
      </w:pPr>
      <w:r>
        <w:rPr>
          <w:rFonts w:hint="eastAsia"/>
          <w:b/>
          <w:bCs/>
        </w:rPr>
        <w:lastRenderedPageBreak/>
        <w:t xml:space="preserve">Table 1： </w:t>
      </w:r>
      <w:r w:rsidR="002A527C" w:rsidRPr="00F53153">
        <w:rPr>
          <w:b/>
          <w:bCs/>
        </w:rPr>
        <w:t>Action Plan Roadmap (Q4 2025 - Q3 2027)</w:t>
      </w:r>
    </w:p>
    <w:tbl>
      <w:tblPr>
        <w:tblStyle w:val="af2"/>
        <w:tblW w:w="0" w:type="auto"/>
        <w:tblLook w:val="04A0" w:firstRow="1" w:lastRow="0" w:firstColumn="1" w:lastColumn="0" w:noHBand="0" w:noVBand="1"/>
      </w:tblPr>
      <w:tblGrid>
        <w:gridCol w:w="1691"/>
        <w:gridCol w:w="3137"/>
        <w:gridCol w:w="781"/>
        <w:gridCol w:w="780"/>
        <w:gridCol w:w="780"/>
        <w:gridCol w:w="1127"/>
      </w:tblGrid>
      <w:tr w:rsidR="002A527C" w:rsidRPr="00F53153" w14:paraId="2E183930" w14:textId="77777777" w:rsidTr="002A527C">
        <w:tc>
          <w:tcPr>
            <w:tcW w:w="0" w:type="auto"/>
            <w:hideMark/>
          </w:tcPr>
          <w:p w14:paraId="1C4C6C5D" w14:textId="2EC9F479" w:rsidR="002A527C" w:rsidRPr="00F53153" w:rsidRDefault="002A527C" w:rsidP="004D30FB">
            <w:pPr>
              <w:rPr>
                <w:rFonts w:hint="eastAsia"/>
              </w:rPr>
            </w:pPr>
            <w:r>
              <w:rPr>
                <w:rFonts w:ascii="Calibri" w:hAnsi="Calibri" w:cs="Calibri"/>
              </w:rPr>
              <w:br w:type="page"/>
            </w:r>
            <w:r>
              <w:rPr>
                <w:rFonts w:ascii="Calibri" w:hAnsi="Calibri" w:cs="Calibri"/>
              </w:rPr>
              <w:br w:type="page"/>
            </w:r>
            <w:r w:rsidRPr="00F53153">
              <w:rPr>
                <w:b/>
                <w:bCs/>
              </w:rPr>
              <w:t>Pillar</w:t>
            </w:r>
          </w:p>
        </w:tc>
        <w:tc>
          <w:tcPr>
            <w:tcW w:w="0" w:type="auto"/>
            <w:hideMark/>
          </w:tcPr>
          <w:p w14:paraId="3AE5F72A" w14:textId="77777777" w:rsidR="002A527C" w:rsidRPr="00F53153" w:rsidRDefault="002A527C" w:rsidP="004D30FB">
            <w:pPr>
              <w:rPr>
                <w:rFonts w:hint="eastAsia"/>
              </w:rPr>
            </w:pPr>
            <w:r w:rsidRPr="00F53153">
              <w:rPr>
                <w:b/>
                <w:bCs/>
              </w:rPr>
              <w:t>Key Activities</w:t>
            </w:r>
          </w:p>
        </w:tc>
        <w:tc>
          <w:tcPr>
            <w:tcW w:w="0" w:type="auto"/>
            <w:hideMark/>
          </w:tcPr>
          <w:p w14:paraId="2347D5C2" w14:textId="77777777" w:rsidR="002A527C" w:rsidRPr="00F53153" w:rsidRDefault="002A527C" w:rsidP="004D30FB">
            <w:pPr>
              <w:rPr>
                <w:rFonts w:hint="eastAsia"/>
              </w:rPr>
            </w:pPr>
            <w:r w:rsidRPr="00F53153">
              <w:rPr>
                <w:b/>
                <w:bCs/>
              </w:rPr>
              <w:t>2025 Q4</w:t>
            </w:r>
          </w:p>
        </w:tc>
        <w:tc>
          <w:tcPr>
            <w:tcW w:w="0" w:type="auto"/>
            <w:hideMark/>
          </w:tcPr>
          <w:p w14:paraId="15E0429B" w14:textId="77777777" w:rsidR="002A527C" w:rsidRPr="00F53153" w:rsidRDefault="002A527C" w:rsidP="004D30FB">
            <w:pPr>
              <w:rPr>
                <w:rFonts w:hint="eastAsia"/>
              </w:rPr>
            </w:pPr>
            <w:r w:rsidRPr="00F53153">
              <w:rPr>
                <w:b/>
                <w:bCs/>
              </w:rPr>
              <w:t>2026 H1</w:t>
            </w:r>
          </w:p>
        </w:tc>
        <w:tc>
          <w:tcPr>
            <w:tcW w:w="0" w:type="auto"/>
            <w:hideMark/>
          </w:tcPr>
          <w:p w14:paraId="5767E097" w14:textId="77777777" w:rsidR="002A527C" w:rsidRPr="00F53153" w:rsidRDefault="002A527C" w:rsidP="004D30FB">
            <w:pPr>
              <w:rPr>
                <w:rFonts w:hint="eastAsia"/>
              </w:rPr>
            </w:pPr>
            <w:r w:rsidRPr="00F53153">
              <w:rPr>
                <w:b/>
                <w:bCs/>
              </w:rPr>
              <w:t>2026 H2</w:t>
            </w:r>
          </w:p>
        </w:tc>
        <w:tc>
          <w:tcPr>
            <w:tcW w:w="0" w:type="auto"/>
            <w:hideMark/>
          </w:tcPr>
          <w:p w14:paraId="471FE81B" w14:textId="77777777" w:rsidR="002A527C" w:rsidRPr="00F53153" w:rsidRDefault="002A527C" w:rsidP="004D30FB">
            <w:pPr>
              <w:rPr>
                <w:rFonts w:hint="eastAsia"/>
              </w:rPr>
            </w:pPr>
            <w:r w:rsidRPr="00F53153">
              <w:rPr>
                <w:b/>
                <w:bCs/>
              </w:rPr>
              <w:t>2027 Q1-Q3</w:t>
            </w:r>
          </w:p>
        </w:tc>
      </w:tr>
      <w:tr w:rsidR="002A527C" w:rsidRPr="00F53153" w14:paraId="2F11038D" w14:textId="77777777" w:rsidTr="002A527C">
        <w:tc>
          <w:tcPr>
            <w:tcW w:w="0" w:type="auto"/>
            <w:hideMark/>
          </w:tcPr>
          <w:p w14:paraId="7256B70F" w14:textId="77777777" w:rsidR="002A527C" w:rsidRPr="00F53153" w:rsidRDefault="002A527C" w:rsidP="004D30FB">
            <w:pPr>
              <w:rPr>
                <w:rFonts w:hint="eastAsia"/>
              </w:rPr>
            </w:pPr>
            <w:r w:rsidRPr="00F53153">
              <w:rPr>
                <w:b/>
                <w:bCs/>
              </w:rPr>
              <w:t>Governance</w:t>
            </w:r>
          </w:p>
        </w:tc>
        <w:tc>
          <w:tcPr>
            <w:tcW w:w="0" w:type="auto"/>
            <w:hideMark/>
          </w:tcPr>
          <w:p w14:paraId="03B9A560" w14:textId="77777777" w:rsidR="002A527C" w:rsidRPr="00F53153" w:rsidRDefault="002A527C" w:rsidP="004D30FB">
            <w:pPr>
              <w:rPr>
                <w:rFonts w:hint="eastAsia"/>
              </w:rPr>
            </w:pPr>
            <w:r w:rsidRPr="00F53153">
              <w:t>Establish Joint Steering Committee; Sign Agreements; Set up Secretariat</w:t>
            </w:r>
          </w:p>
        </w:tc>
        <w:tc>
          <w:tcPr>
            <w:tcW w:w="0" w:type="auto"/>
            <w:hideMark/>
          </w:tcPr>
          <w:p w14:paraId="040A0F26" w14:textId="77777777" w:rsidR="002A527C" w:rsidRPr="00F53153" w:rsidRDefault="002A527C" w:rsidP="004D30FB">
            <w:pPr>
              <w:rPr>
                <w:rFonts w:hint="eastAsia"/>
              </w:rPr>
            </w:pPr>
            <w:r w:rsidRPr="00F53153">
              <w:t>●</w:t>
            </w:r>
          </w:p>
        </w:tc>
        <w:tc>
          <w:tcPr>
            <w:tcW w:w="0" w:type="auto"/>
            <w:hideMark/>
          </w:tcPr>
          <w:p w14:paraId="10F3CBEC" w14:textId="77777777" w:rsidR="002A527C" w:rsidRPr="00F53153" w:rsidRDefault="002A527C" w:rsidP="004D30FB">
            <w:pPr>
              <w:rPr>
                <w:rFonts w:hint="eastAsia"/>
              </w:rPr>
            </w:pPr>
          </w:p>
        </w:tc>
        <w:tc>
          <w:tcPr>
            <w:tcW w:w="0" w:type="auto"/>
            <w:hideMark/>
          </w:tcPr>
          <w:p w14:paraId="73E2C92A" w14:textId="77777777" w:rsidR="002A527C" w:rsidRPr="00F53153" w:rsidRDefault="002A527C" w:rsidP="004D30FB">
            <w:pPr>
              <w:rPr>
                <w:rFonts w:hint="eastAsia"/>
              </w:rPr>
            </w:pPr>
          </w:p>
        </w:tc>
        <w:tc>
          <w:tcPr>
            <w:tcW w:w="0" w:type="auto"/>
            <w:hideMark/>
          </w:tcPr>
          <w:p w14:paraId="5E4C4572" w14:textId="77777777" w:rsidR="002A527C" w:rsidRPr="00F53153" w:rsidRDefault="002A527C" w:rsidP="004D30FB">
            <w:pPr>
              <w:rPr>
                <w:rFonts w:hint="eastAsia"/>
              </w:rPr>
            </w:pPr>
          </w:p>
        </w:tc>
      </w:tr>
      <w:tr w:rsidR="002A527C" w:rsidRPr="00F53153" w14:paraId="659AFA5A" w14:textId="77777777" w:rsidTr="002A527C">
        <w:tc>
          <w:tcPr>
            <w:tcW w:w="0" w:type="auto"/>
            <w:hideMark/>
          </w:tcPr>
          <w:p w14:paraId="3AC20998" w14:textId="77777777" w:rsidR="002A527C" w:rsidRPr="00F53153" w:rsidRDefault="002A527C" w:rsidP="004D30FB">
            <w:pPr>
              <w:rPr>
                <w:rFonts w:hint="eastAsia"/>
              </w:rPr>
            </w:pPr>
            <w:r w:rsidRPr="00F53153">
              <w:rPr>
                <w:b/>
                <w:bCs/>
              </w:rPr>
              <w:t>Joint Innovation</w:t>
            </w:r>
          </w:p>
        </w:tc>
        <w:tc>
          <w:tcPr>
            <w:tcW w:w="0" w:type="auto"/>
            <w:hideMark/>
          </w:tcPr>
          <w:p w14:paraId="40F6F019" w14:textId="77777777" w:rsidR="002A527C" w:rsidRPr="00F53153" w:rsidRDefault="002A527C" w:rsidP="004D30FB">
            <w:pPr>
              <w:rPr>
                <w:rFonts w:hint="eastAsia"/>
              </w:rPr>
            </w:pPr>
            <w:r w:rsidRPr="00F53153">
              <w:t>Host technical workshops on AI models &amp; MAZU framework</w:t>
            </w:r>
          </w:p>
        </w:tc>
        <w:tc>
          <w:tcPr>
            <w:tcW w:w="0" w:type="auto"/>
            <w:hideMark/>
          </w:tcPr>
          <w:p w14:paraId="5C65CDCA" w14:textId="77777777" w:rsidR="002A527C" w:rsidRPr="00F53153" w:rsidRDefault="002A527C" w:rsidP="004D30FB">
            <w:pPr>
              <w:rPr>
                <w:rFonts w:hint="eastAsia"/>
              </w:rPr>
            </w:pPr>
            <w:r w:rsidRPr="00F53153">
              <w:t>●</w:t>
            </w:r>
          </w:p>
        </w:tc>
        <w:tc>
          <w:tcPr>
            <w:tcW w:w="0" w:type="auto"/>
            <w:hideMark/>
          </w:tcPr>
          <w:p w14:paraId="4894AF00" w14:textId="77777777" w:rsidR="002A527C" w:rsidRPr="00F53153" w:rsidRDefault="002A527C" w:rsidP="004D30FB">
            <w:pPr>
              <w:rPr>
                <w:rFonts w:hint="eastAsia"/>
              </w:rPr>
            </w:pPr>
            <w:r w:rsidRPr="00F53153">
              <w:t>●</w:t>
            </w:r>
          </w:p>
        </w:tc>
        <w:tc>
          <w:tcPr>
            <w:tcW w:w="0" w:type="auto"/>
            <w:hideMark/>
          </w:tcPr>
          <w:p w14:paraId="0B0A6D11" w14:textId="77777777" w:rsidR="002A527C" w:rsidRPr="00F53153" w:rsidRDefault="002A527C" w:rsidP="004D30FB">
            <w:pPr>
              <w:rPr>
                <w:rFonts w:hint="eastAsia"/>
              </w:rPr>
            </w:pPr>
          </w:p>
        </w:tc>
        <w:tc>
          <w:tcPr>
            <w:tcW w:w="0" w:type="auto"/>
            <w:hideMark/>
          </w:tcPr>
          <w:p w14:paraId="2A06E564" w14:textId="77777777" w:rsidR="002A527C" w:rsidRPr="00F53153" w:rsidRDefault="002A527C" w:rsidP="004D30FB">
            <w:pPr>
              <w:rPr>
                <w:rFonts w:hint="eastAsia"/>
              </w:rPr>
            </w:pPr>
          </w:p>
        </w:tc>
      </w:tr>
      <w:tr w:rsidR="002A527C" w:rsidRPr="00F53153" w14:paraId="5BE58715" w14:textId="77777777" w:rsidTr="002A527C">
        <w:tc>
          <w:tcPr>
            <w:tcW w:w="0" w:type="auto"/>
            <w:hideMark/>
          </w:tcPr>
          <w:p w14:paraId="05834469" w14:textId="77777777" w:rsidR="002A527C" w:rsidRPr="00F53153" w:rsidRDefault="002A527C" w:rsidP="004D30FB">
            <w:pPr>
              <w:rPr>
                <w:rFonts w:hint="eastAsia"/>
              </w:rPr>
            </w:pPr>
          </w:p>
        </w:tc>
        <w:tc>
          <w:tcPr>
            <w:tcW w:w="0" w:type="auto"/>
            <w:hideMark/>
          </w:tcPr>
          <w:p w14:paraId="17E43156" w14:textId="77777777" w:rsidR="002A527C" w:rsidRPr="00F53153" w:rsidRDefault="002A527C" w:rsidP="004D30FB">
            <w:pPr>
              <w:rPr>
                <w:rFonts w:hint="eastAsia"/>
              </w:rPr>
            </w:pPr>
            <w:r w:rsidRPr="00F53153">
              <w:t>Launch first joint R&amp;D projects for regional AI models</w:t>
            </w:r>
          </w:p>
        </w:tc>
        <w:tc>
          <w:tcPr>
            <w:tcW w:w="0" w:type="auto"/>
            <w:hideMark/>
          </w:tcPr>
          <w:p w14:paraId="284564C5" w14:textId="77777777" w:rsidR="002A527C" w:rsidRPr="00F53153" w:rsidRDefault="002A527C" w:rsidP="004D30FB">
            <w:pPr>
              <w:rPr>
                <w:rFonts w:hint="eastAsia"/>
              </w:rPr>
            </w:pPr>
          </w:p>
        </w:tc>
        <w:tc>
          <w:tcPr>
            <w:tcW w:w="0" w:type="auto"/>
            <w:hideMark/>
          </w:tcPr>
          <w:p w14:paraId="093799B5" w14:textId="77777777" w:rsidR="002A527C" w:rsidRPr="00F53153" w:rsidRDefault="002A527C" w:rsidP="004D30FB">
            <w:pPr>
              <w:rPr>
                <w:rFonts w:hint="eastAsia"/>
              </w:rPr>
            </w:pPr>
            <w:r w:rsidRPr="00F53153">
              <w:t>●</w:t>
            </w:r>
          </w:p>
        </w:tc>
        <w:tc>
          <w:tcPr>
            <w:tcW w:w="0" w:type="auto"/>
            <w:hideMark/>
          </w:tcPr>
          <w:p w14:paraId="35107AD0" w14:textId="77777777" w:rsidR="002A527C" w:rsidRPr="00F53153" w:rsidRDefault="002A527C" w:rsidP="004D30FB">
            <w:pPr>
              <w:rPr>
                <w:rFonts w:hint="eastAsia"/>
              </w:rPr>
            </w:pPr>
            <w:r w:rsidRPr="00F53153">
              <w:t>●</w:t>
            </w:r>
          </w:p>
        </w:tc>
        <w:tc>
          <w:tcPr>
            <w:tcW w:w="0" w:type="auto"/>
            <w:hideMark/>
          </w:tcPr>
          <w:p w14:paraId="54445108" w14:textId="77777777" w:rsidR="002A527C" w:rsidRPr="00F53153" w:rsidRDefault="002A527C" w:rsidP="004D30FB">
            <w:pPr>
              <w:rPr>
                <w:rFonts w:hint="eastAsia"/>
              </w:rPr>
            </w:pPr>
            <w:r w:rsidRPr="00F53153">
              <w:t>Ongoing</w:t>
            </w:r>
          </w:p>
        </w:tc>
      </w:tr>
      <w:tr w:rsidR="002A527C" w:rsidRPr="00F53153" w14:paraId="5DE28696" w14:textId="77777777" w:rsidTr="002A527C">
        <w:tc>
          <w:tcPr>
            <w:tcW w:w="0" w:type="auto"/>
            <w:hideMark/>
          </w:tcPr>
          <w:p w14:paraId="0F7C0F0B" w14:textId="77777777" w:rsidR="002A527C" w:rsidRPr="00F53153" w:rsidRDefault="002A527C" w:rsidP="004D30FB">
            <w:pPr>
              <w:rPr>
                <w:rFonts w:hint="eastAsia"/>
              </w:rPr>
            </w:pPr>
          </w:p>
        </w:tc>
        <w:tc>
          <w:tcPr>
            <w:tcW w:w="0" w:type="auto"/>
            <w:hideMark/>
          </w:tcPr>
          <w:p w14:paraId="2559C761" w14:textId="77777777" w:rsidR="002A527C" w:rsidRPr="00F53153" w:rsidRDefault="002A527C" w:rsidP="004D30FB">
            <w:pPr>
              <w:rPr>
                <w:rFonts w:hint="eastAsia"/>
              </w:rPr>
            </w:pPr>
            <w:r w:rsidRPr="00F53153">
              <w:t>Initiate pilot projects for localized MAZU EWS</w:t>
            </w:r>
          </w:p>
        </w:tc>
        <w:tc>
          <w:tcPr>
            <w:tcW w:w="0" w:type="auto"/>
            <w:hideMark/>
          </w:tcPr>
          <w:p w14:paraId="0042986D" w14:textId="77777777" w:rsidR="002A527C" w:rsidRPr="00F53153" w:rsidRDefault="002A527C" w:rsidP="004D30FB">
            <w:pPr>
              <w:rPr>
                <w:rFonts w:hint="eastAsia"/>
              </w:rPr>
            </w:pPr>
          </w:p>
        </w:tc>
        <w:tc>
          <w:tcPr>
            <w:tcW w:w="0" w:type="auto"/>
            <w:hideMark/>
          </w:tcPr>
          <w:p w14:paraId="15DE4C51" w14:textId="77777777" w:rsidR="002A527C" w:rsidRPr="00F53153" w:rsidRDefault="002A527C" w:rsidP="004D30FB">
            <w:pPr>
              <w:rPr>
                <w:rFonts w:hint="eastAsia"/>
              </w:rPr>
            </w:pPr>
          </w:p>
        </w:tc>
        <w:tc>
          <w:tcPr>
            <w:tcW w:w="0" w:type="auto"/>
            <w:hideMark/>
          </w:tcPr>
          <w:p w14:paraId="0C22742E" w14:textId="77777777" w:rsidR="002A527C" w:rsidRPr="00F53153" w:rsidRDefault="002A527C" w:rsidP="004D30FB">
            <w:pPr>
              <w:rPr>
                <w:rFonts w:hint="eastAsia"/>
              </w:rPr>
            </w:pPr>
            <w:r w:rsidRPr="00F53153">
              <w:t>●</w:t>
            </w:r>
          </w:p>
        </w:tc>
        <w:tc>
          <w:tcPr>
            <w:tcW w:w="0" w:type="auto"/>
            <w:hideMark/>
          </w:tcPr>
          <w:p w14:paraId="20CFC5C3" w14:textId="77777777" w:rsidR="002A527C" w:rsidRPr="00F53153" w:rsidRDefault="002A527C" w:rsidP="004D30FB">
            <w:pPr>
              <w:rPr>
                <w:rFonts w:hint="eastAsia"/>
              </w:rPr>
            </w:pPr>
            <w:r w:rsidRPr="00F53153">
              <w:t>Ongoing</w:t>
            </w:r>
          </w:p>
        </w:tc>
      </w:tr>
      <w:tr w:rsidR="002A527C" w:rsidRPr="00F53153" w14:paraId="1B497B53" w14:textId="77777777" w:rsidTr="002A527C">
        <w:tc>
          <w:tcPr>
            <w:tcW w:w="0" w:type="auto"/>
            <w:hideMark/>
          </w:tcPr>
          <w:p w14:paraId="5652161C" w14:textId="77777777" w:rsidR="002A527C" w:rsidRPr="00F53153" w:rsidRDefault="002A527C" w:rsidP="004D30FB">
            <w:pPr>
              <w:rPr>
                <w:rFonts w:hint="eastAsia"/>
              </w:rPr>
            </w:pPr>
            <w:r w:rsidRPr="00F53153">
              <w:rPr>
                <w:b/>
                <w:bCs/>
              </w:rPr>
              <w:t>Data Fusion</w:t>
            </w:r>
          </w:p>
        </w:tc>
        <w:tc>
          <w:tcPr>
            <w:tcW w:w="0" w:type="auto"/>
            <w:hideMark/>
          </w:tcPr>
          <w:p w14:paraId="26272669" w14:textId="77777777" w:rsidR="002A527C" w:rsidRPr="00F53153" w:rsidRDefault="002A527C" w:rsidP="004D30FB">
            <w:pPr>
              <w:rPr>
                <w:rFonts w:hint="eastAsia"/>
              </w:rPr>
            </w:pPr>
            <w:r w:rsidRPr="00F53153">
              <w:t>Release high-res reanalysis data &amp; host application workshops</w:t>
            </w:r>
          </w:p>
        </w:tc>
        <w:tc>
          <w:tcPr>
            <w:tcW w:w="0" w:type="auto"/>
            <w:hideMark/>
          </w:tcPr>
          <w:p w14:paraId="46F955BF" w14:textId="77777777" w:rsidR="002A527C" w:rsidRPr="00F53153" w:rsidRDefault="002A527C" w:rsidP="004D30FB">
            <w:pPr>
              <w:rPr>
                <w:rFonts w:hint="eastAsia"/>
              </w:rPr>
            </w:pPr>
            <w:r w:rsidRPr="00F53153">
              <w:t>●</w:t>
            </w:r>
          </w:p>
        </w:tc>
        <w:tc>
          <w:tcPr>
            <w:tcW w:w="0" w:type="auto"/>
            <w:hideMark/>
          </w:tcPr>
          <w:p w14:paraId="665B64CA" w14:textId="77777777" w:rsidR="002A527C" w:rsidRPr="00F53153" w:rsidRDefault="002A527C" w:rsidP="004D30FB">
            <w:pPr>
              <w:rPr>
                <w:rFonts w:hint="eastAsia"/>
              </w:rPr>
            </w:pPr>
            <w:r w:rsidRPr="00F53153">
              <w:t>●</w:t>
            </w:r>
          </w:p>
        </w:tc>
        <w:tc>
          <w:tcPr>
            <w:tcW w:w="0" w:type="auto"/>
            <w:hideMark/>
          </w:tcPr>
          <w:p w14:paraId="5B368282" w14:textId="77777777" w:rsidR="002A527C" w:rsidRPr="00F53153" w:rsidRDefault="002A527C" w:rsidP="004D30FB">
            <w:pPr>
              <w:rPr>
                <w:rFonts w:hint="eastAsia"/>
              </w:rPr>
            </w:pPr>
          </w:p>
        </w:tc>
        <w:tc>
          <w:tcPr>
            <w:tcW w:w="0" w:type="auto"/>
            <w:hideMark/>
          </w:tcPr>
          <w:p w14:paraId="553988FF" w14:textId="77777777" w:rsidR="002A527C" w:rsidRPr="00F53153" w:rsidRDefault="002A527C" w:rsidP="004D30FB">
            <w:pPr>
              <w:rPr>
                <w:rFonts w:hint="eastAsia"/>
              </w:rPr>
            </w:pPr>
          </w:p>
        </w:tc>
      </w:tr>
      <w:tr w:rsidR="002A527C" w:rsidRPr="00F53153" w14:paraId="351937DD" w14:textId="77777777" w:rsidTr="002A527C">
        <w:tc>
          <w:tcPr>
            <w:tcW w:w="0" w:type="auto"/>
            <w:hideMark/>
          </w:tcPr>
          <w:p w14:paraId="6D0CED13" w14:textId="77777777" w:rsidR="002A527C" w:rsidRPr="00F53153" w:rsidRDefault="002A527C" w:rsidP="004D30FB">
            <w:pPr>
              <w:rPr>
                <w:rFonts w:hint="eastAsia"/>
              </w:rPr>
            </w:pPr>
          </w:p>
        </w:tc>
        <w:tc>
          <w:tcPr>
            <w:tcW w:w="0" w:type="auto"/>
            <w:hideMark/>
          </w:tcPr>
          <w:p w14:paraId="23EFEE83" w14:textId="77777777" w:rsidR="002A527C" w:rsidRPr="00F53153" w:rsidRDefault="002A527C" w:rsidP="004D30FB">
            <w:pPr>
              <w:rPr>
                <w:rFonts w:hint="eastAsia"/>
              </w:rPr>
            </w:pPr>
            <w:r w:rsidRPr="00F53153">
              <w:t>Establish mechanism for sharing annotated disaster data</w:t>
            </w:r>
          </w:p>
        </w:tc>
        <w:tc>
          <w:tcPr>
            <w:tcW w:w="0" w:type="auto"/>
            <w:hideMark/>
          </w:tcPr>
          <w:p w14:paraId="469DCDC3" w14:textId="77777777" w:rsidR="002A527C" w:rsidRPr="00F53153" w:rsidRDefault="002A527C" w:rsidP="004D30FB">
            <w:pPr>
              <w:rPr>
                <w:rFonts w:hint="eastAsia"/>
              </w:rPr>
            </w:pPr>
          </w:p>
        </w:tc>
        <w:tc>
          <w:tcPr>
            <w:tcW w:w="0" w:type="auto"/>
            <w:hideMark/>
          </w:tcPr>
          <w:p w14:paraId="2EEB9831" w14:textId="77777777" w:rsidR="002A527C" w:rsidRPr="00F53153" w:rsidRDefault="002A527C" w:rsidP="004D30FB">
            <w:pPr>
              <w:rPr>
                <w:rFonts w:hint="eastAsia"/>
              </w:rPr>
            </w:pPr>
            <w:r w:rsidRPr="00F53153">
              <w:t>●</w:t>
            </w:r>
          </w:p>
        </w:tc>
        <w:tc>
          <w:tcPr>
            <w:tcW w:w="0" w:type="auto"/>
            <w:hideMark/>
          </w:tcPr>
          <w:p w14:paraId="1F3A6E4A" w14:textId="77777777" w:rsidR="002A527C" w:rsidRPr="00F53153" w:rsidRDefault="002A527C" w:rsidP="004D30FB">
            <w:pPr>
              <w:rPr>
                <w:rFonts w:hint="eastAsia"/>
              </w:rPr>
            </w:pPr>
            <w:r w:rsidRPr="00F53153">
              <w:t>●</w:t>
            </w:r>
          </w:p>
        </w:tc>
        <w:tc>
          <w:tcPr>
            <w:tcW w:w="0" w:type="auto"/>
            <w:hideMark/>
          </w:tcPr>
          <w:p w14:paraId="1FA5C23C" w14:textId="77777777" w:rsidR="002A527C" w:rsidRPr="00F53153" w:rsidRDefault="002A527C" w:rsidP="004D30FB">
            <w:pPr>
              <w:rPr>
                <w:rFonts w:hint="eastAsia"/>
              </w:rPr>
            </w:pPr>
            <w:r w:rsidRPr="00F53153">
              <w:t>Ongoing</w:t>
            </w:r>
          </w:p>
        </w:tc>
      </w:tr>
      <w:tr w:rsidR="002A527C" w:rsidRPr="00F53153" w14:paraId="14A4CF3B" w14:textId="77777777" w:rsidTr="002A527C">
        <w:tc>
          <w:tcPr>
            <w:tcW w:w="0" w:type="auto"/>
            <w:hideMark/>
          </w:tcPr>
          <w:p w14:paraId="2380D860" w14:textId="77777777" w:rsidR="002A527C" w:rsidRPr="00F53153" w:rsidRDefault="002A527C" w:rsidP="004D30FB">
            <w:pPr>
              <w:rPr>
                <w:rFonts w:hint="eastAsia"/>
              </w:rPr>
            </w:pPr>
          </w:p>
        </w:tc>
        <w:tc>
          <w:tcPr>
            <w:tcW w:w="0" w:type="auto"/>
            <w:hideMark/>
          </w:tcPr>
          <w:p w14:paraId="20F9B278" w14:textId="77777777" w:rsidR="002A527C" w:rsidRPr="00F53153" w:rsidRDefault="002A527C" w:rsidP="004D30FB">
            <w:pPr>
              <w:rPr>
                <w:rFonts w:hint="eastAsia"/>
              </w:rPr>
            </w:pPr>
            <w:r w:rsidRPr="00F53153">
              <w:t>Integrate and train on new FY-4C satellite data</w:t>
            </w:r>
          </w:p>
        </w:tc>
        <w:tc>
          <w:tcPr>
            <w:tcW w:w="0" w:type="auto"/>
            <w:hideMark/>
          </w:tcPr>
          <w:p w14:paraId="26406609" w14:textId="77777777" w:rsidR="002A527C" w:rsidRPr="00F53153" w:rsidRDefault="002A527C" w:rsidP="004D30FB">
            <w:pPr>
              <w:rPr>
                <w:rFonts w:hint="eastAsia"/>
              </w:rPr>
            </w:pPr>
          </w:p>
        </w:tc>
        <w:tc>
          <w:tcPr>
            <w:tcW w:w="0" w:type="auto"/>
            <w:hideMark/>
          </w:tcPr>
          <w:p w14:paraId="0F9722D7" w14:textId="77777777" w:rsidR="002A527C" w:rsidRPr="00F53153" w:rsidRDefault="002A527C" w:rsidP="004D30FB">
            <w:pPr>
              <w:rPr>
                <w:rFonts w:hint="eastAsia"/>
              </w:rPr>
            </w:pPr>
            <w:r w:rsidRPr="00F53153">
              <w:t>●</w:t>
            </w:r>
          </w:p>
        </w:tc>
        <w:tc>
          <w:tcPr>
            <w:tcW w:w="0" w:type="auto"/>
            <w:hideMark/>
          </w:tcPr>
          <w:p w14:paraId="34205518" w14:textId="77777777" w:rsidR="002A527C" w:rsidRPr="00F53153" w:rsidRDefault="002A527C" w:rsidP="004D30FB">
            <w:pPr>
              <w:rPr>
                <w:rFonts w:hint="eastAsia"/>
              </w:rPr>
            </w:pPr>
            <w:r w:rsidRPr="00F53153">
              <w:t>●</w:t>
            </w:r>
          </w:p>
        </w:tc>
        <w:tc>
          <w:tcPr>
            <w:tcW w:w="0" w:type="auto"/>
            <w:hideMark/>
          </w:tcPr>
          <w:p w14:paraId="576D3C07" w14:textId="77777777" w:rsidR="002A527C" w:rsidRPr="00F53153" w:rsidRDefault="002A527C" w:rsidP="004D30FB">
            <w:pPr>
              <w:rPr>
                <w:rFonts w:hint="eastAsia"/>
              </w:rPr>
            </w:pPr>
            <w:r w:rsidRPr="00F53153">
              <w:t>Ongoing</w:t>
            </w:r>
          </w:p>
        </w:tc>
      </w:tr>
      <w:tr w:rsidR="002A527C" w:rsidRPr="00F53153" w14:paraId="15A4D6F0" w14:textId="77777777" w:rsidTr="002A527C">
        <w:tc>
          <w:tcPr>
            <w:tcW w:w="0" w:type="auto"/>
            <w:hideMark/>
          </w:tcPr>
          <w:p w14:paraId="11AED97C" w14:textId="77777777" w:rsidR="002A527C" w:rsidRPr="00F53153" w:rsidRDefault="002A527C" w:rsidP="004D30FB">
            <w:pPr>
              <w:rPr>
                <w:rFonts w:hint="eastAsia"/>
              </w:rPr>
            </w:pPr>
            <w:r w:rsidRPr="00F53153">
              <w:rPr>
                <w:b/>
                <w:bCs/>
              </w:rPr>
              <w:t>Talent Development</w:t>
            </w:r>
          </w:p>
        </w:tc>
        <w:tc>
          <w:tcPr>
            <w:tcW w:w="0" w:type="auto"/>
            <w:hideMark/>
          </w:tcPr>
          <w:p w14:paraId="7BDA35B9" w14:textId="77777777" w:rsidR="002A527C" w:rsidRPr="00F53153" w:rsidRDefault="002A527C" w:rsidP="004D30FB">
            <w:pPr>
              <w:rPr>
                <w:rFonts w:hint="eastAsia"/>
              </w:rPr>
            </w:pPr>
            <w:r w:rsidRPr="00F53153">
              <w:t>Launch Visiting Scholar Program &amp; select first cohort</w:t>
            </w:r>
          </w:p>
        </w:tc>
        <w:tc>
          <w:tcPr>
            <w:tcW w:w="0" w:type="auto"/>
            <w:hideMark/>
          </w:tcPr>
          <w:p w14:paraId="7D4BE593" w14:textId="77777777" w:rsidR="002A527C" w:rsidRPr="00F53153" w:rsidRDefault="002A527C" w:rsidP="004D30FB">
            <w:pPr>
              <w:rPr>
                <w:rFonts w:hint="eastAsia"/>
              </w:rPr>
            </w:pPr>
            <w:r w:rsidRPr="00F53153">
              <w:t>●</w:t>
            </w:r>
          </w:p>
        </w:tc>
        <w:tc>
          <w:tcPr>
            <w:tcW w:w="0" w:type="auto"/>
            <w:hideMark/>
          </w:tcPr>
          <w:p w14:paraId="63B343D8" w14:textId="77777777" w:rsidR="002A527C" w:rsidRPr="00F53153" w:rsidRDefault="002A527C" w:rsidP="004D30FB">
            <w:pPr>
              <w:rPr>
                <w:rFonts w:hint="eastAsia"/>
              </w:rPr>
            </w:pPr>
            <w:r w:rsidRPr="00F53153">
              <w:t>●</w:t>
            </w:r>
          </w:p>
        </w:tc>
        <w:tc>
          <w:tcPr>
            <w:tcW w:w="0" w:type="auto"/>
            <w:hideMark/>
          </w:tcPr>
          <w:p w14:paraId="6F3E90A7" w14:textId="77777777" w:rsidR="002A527C" w:rsidRPr="00F53153" w:rsidRDefault="002A527C" w:rsidP="004D30FB">
            <w:pPr>
              <w:rPr>
                <w:rFonts w:hint="eastAsia"/>
              </w:rPr>
            </w:pPr>
          </w:p>
        </w:tc>
        <w:tc>
          <w:tcPr>
            <w:tcW w:w="0" w:type="auto"/>
            <w:hideMark/>
          </w:tcPr>
          <w:p w14:paraId="4E40590B" w14:textId="77777777" w:rsidR="002A527C" w:rsidRPr="00F53153" w:rsidRDefault="002A527C" w:rsidP="004D30FB">
            <w:pPr>
              <w:rPr>
                <w:rFonts w:hint="eastAsia"/>
              </w:rPr>
            </w:pPr>
            <w:r w:rsidRPr="00F53153">
              <w:t>Ongoing</w:t>
            </w:r>
          </w:p>
        </w:tc>
      </w:tr>
      <w:tr w:rsidR="002A527C" w:rsidRPr="00F53153" w14:paraId="6B7E4E0B" w14:textId="77777777" w:rsidTr="002A527C">
        <w:tc>
          <w:tcPr>
            <w:tcW w:w="0" w:type="auto"/>
            <w:hideMark/>
          </w:tcPr>
          <w:p w14:paraId="6FD663CA" w14:textId="77777777" w:rsidR="002A527C" w:rsidRPr="00F53153" w:rsidRDefault="002A527C" w:rsidP="004D30FB">
            <w:pPr>
              <w:rPr>
                <w:rFonts w:hint="eastAsia"/>
              </w:rPr>
            </w:pPr>
          </w:p>
        </w:tc>
        <w:tc>
          <w:tcPr>
            <w:tcW w:w="0" w:type="auto"/>
            <w:hideMark/>
          </w:tcPr>
          <w:p w14:paraId="0EBF3BD7" w14:textId="77777777" w:rsidR="002A527C" w:rsidRPr="00F53153" w:rsidRDefault="002A527C" w:rsidP="004D30FB">
            <w:pPr>
              <w:rPr>
                <w:rFonts w:hint="eastAsia"/>
              </w:rPr>
            </w:pPr>
            <w:r w:rsidRPr="00F53153">
              <w:t>Conduct first advanced training course on meteorological AI</w:t>
            </w:r>
          </w:p>
        </w:tc>
        <w:tc>
          <w:tcPr>
            <w:tcW w:w="0" w:type="auto"/>
            <w:hideMark/>
          </w:tcPr>
          <w:p w14:paraId="59675988" w14:textId="77777777" w:rsidR="002A527C" w:rsidRPr="00F53153" w:rsidRDefault="002A527C" w:rsidP="004D30FB">
            <w:pPr>
              <w:rPr>
                <w:rFonts w:hint="eastAsia"/>
              </w:rPr>
            </w:pPr>
          </w:p>
        </w:tc>
        <w:tc>
          <w:tcPr>
            <w:tcW w:w="0" w:type="auto"/>
            <w:hideMark/>
          </w:tcPr>
          <w:p w14:paraId="6CE2999C" w14:textId="77777777" w:rsidR="002A527C" w:rsidRPr="00F53153" w:rsidRDefault="002A527C" w:rsidP="004D30FB">
            <w:pPr>
              <w:rPr>
                <w:rFonts w:hint="eastAsia"/>
              </w:rPr>
            </w:pPr>
            <w:r w:rsidRPr="00F53153">
              <w:t>●</w:t>
            </w:r>
          </w:p>
        </w:tc>
        <w:tc>
          <w:tcPr>
            <w:tcW w:w="0" w:type="auto"/>
            <w:hideMark/>
          </w:tcPr>
          <w:p w14:paraId="4C2BE264" w14:textId="77777777" w:rsidR="002A527C" w:rsidRPr="00F53153" w:rsidRDefault="002A527C" w:rsidP="004D30FB">
            <w:pPr>
              <w:rPr>
                <w:rFonts w:hint="eastAsia"/>
              </w:rPr>
            </w:pPr>
          </w:p>
        </w:tc>
        <w:tc>
          <w:tcPr>
            <w:tcW w:w="0" w:type="auto"/>
            <w:hideMark/>
          </w:tcPr>
          <w:p w14:paraId="4A9905BF" w14:textId="77777777" w:rsidR="002A527C" w:rsidRPr="00F53153" w:rsidRDefault="002A527C" w:rsidP="004D30FB">
            <w:pPr>
              <w:rPr>
                <w:rFonts w:hint="eastAsia"/>
              </w:rPr>
            </w:pPr>
            <w:r w:rsidRPr="00F53153">
              <w:t>●</w:t>
            </w:r>
          </w:p>
        </w:tc>
      </w:tr>
      <w:tr w:rsidR="002A527C" w:rsidRPr="00F53153" w14:paraId="47B9E026" w14:textId="77777777" w:rsidTr="002A527C">
        <w:tc>
          <w:tcPr>
            <w:tcW w:w="0" w:type="auto"/>
            <w:hideMark/>
          </w:tcPr>
          <w:p w14:paraId="6784FE25" w14:textId="77777777" w:rsidR="002A527C" w:rsidRPr="00F53153" w:rsidRDefault="002A527C" w:rsidP="004D30FB">
            <w:pPr>
              <w:rPr>
                <w:rFonts w:hint="eastAsia"/>
              </w:rPr>
            </w:pPr>
          </w:p>
        </w:tc>
        <w:tc>
          <w:tcPr>
            <w:tcW w:w="0" w:type="auto"/>
            <w:hideMark/>
          </w:tcPr>
          <w:p w14:paraId="7416BEE9" w14:textId="77777777" w:rsidR="002A527C" w:rsidRPr="00F53153" w:rsidRDefault="002A527C" w:rsidP="004D30FB">
            <w:pPr>
              <w:rPr>
                <w:rFonts w:hint="eastAsia"/>
              </w:rPr>
            </w:pPr>
            <w:r w:rsidRPr="00F53153">
              <w:t>Begin joint development of regional AI curriculum</w:t>
            </w:r>
          </w:p>
        </w:tc>
        <w:tc>
          <w:tcPr>
            <w:tcW w:w="0" w:type="auto"/>
            <w:hideMark/>
          </w:tcPr>
          <w:p w14:paraId="27A6D8F2" w14:textId="77777777" w:rsidR="002A527C" w:rsidRPr="00F53153" w:rsidRDefault="002A527C" w:rsidP="004D30FB">
            <w:pPr>
              <w:rPr>
                <w:rFonts w:hint="eastAsia"/>
              </w:rPr>
            </w:pPr>
          </w:p>
        </w:tc>
        <w:tc>
          <w:tcPr>
            <w:tcW w:w="0" w:type="auto"/>
            <w:hideMark/>
          </w:tcPr>
          <w:p w14:paraId="46DD8FC2" w14:textId="77777777" w:rsidR="002A527C" w:rsidRPr="00F53153" w:rsidRDefault="002A527C" w:rsidP="004D30FB">
            <w:pPr>
              <w:rPr>
                <w:rFonts w:hint="eastAsia"/>
              </w:rPr>
            </w:pPr>
          </w:p>
        </w:tc>
        <w:tc>
          <w:tcPr>
            <w:tcW w:w="0" w:type="auto"/>
            <w:hideMark/>
          </w:tcPr>
          <w:p w14:paraId="3CE0E922" w14:textId="77777777" w:rsidR="002A527C" w:rsidRPr="00F53153" w:rsidRDefault="002A527C" w:rsidP="004D30FB">
            <w:pPr>
              <w:rPr>
                <w:rFonts w:hint="eastAsia"/>
              </w:rPr>
            </w:pPr>
            <w:r w:rsidRPr="00F53153">
              <w:t>●</w:t>
            </w:r>
          </w:p>
        </w:tc>
        <w:tc>
          <w:tcPr>
            <w:tcW w:w="0" w:type="auto"/>
            <w:hideMark/>
          </w:tcPr>
          <w:p w14:paraId="1B5C8729" w14:textId="77777777" w:rsidR="002A527C" w:rsidRPr="00F53153" w:rsidRDefault="002A527C" w:rsidP="004D30FB">
            <w:pPr>
              <w:rPr>
                <w:rFonts w:hint="eastAsia"/>
              </w:rPr>
            </w:pPr>
            <w:r w:rsidRPr="00F53153">
              <w:t>Ongoing</w:t>
            </w:r>
          </w:p>
        </w:tc>
      </w:tr>
      <w:tr w:rsidR="002A527C" w:rsidRPr="00F53153" w14:paraId="64381981" w14:textId="77777777" w:rsidTr="002A527C">
        <w:tc>
          <w:tcPr>
            <w:tcW w:w="0" w:type="auto"/>
            <w:hideMark/>
          </w:tcPr>
          <w:p w14:paraId="40D8EABF" w14:textId="77777777" w:rsidR="002A527C" w:rsidRPr="00F53153" w:rsidRDefault="002A527C" w:rsidP="004D30FB">
            <w:pPr>
              <w:rPr>
                <w:rFonts w:hint="eastAsia"/>
              </w:rPr>
            </w:pPr>
            <w:r w:rsidRPr="00F53153">
              <w:rPr>
                <w:b/>
                <w:bCs/>
              </w:rPr>
              <w:t>Common Home</w:t>
            </w:r>
          </w:p>
        </w:tc>
        <w:tc>
          <w:tcPr>
            <w:tcW w:w="0" w:type="auto"/>
            <w:hideMark/>
          </w:tcPr>
          <w:p w14:paraId="5CB26C2A" w14:textId="77777777" w:rsidR="002A527C" w:rsidRPr="00F53153" w:rsidRDefault="002A527C" w:rsidP="004D30FB">
            <w:pPr>
              <w:rPr>
                <w:rFonts w:hint="eastAsia"/>
              </w:rPr>
            </w:pPr>
            <w:r w:rsidRPr="00F53153">
              <w:t>Commence development of the "Meteorological Home" digital platform</w:t>
            </w:r>
          </w:p>
        </w:tc>
        <w:tc>
          <w:tcPr>
            <w:tcW w:w="0" w:type="auto"/>
            <w:hideMark/>
          </w:tcPr>
          <w:p w14:paraId="43EC6BBD" w14:textId="77777777" w:rsidR="002A527C" w:rsidRPr="00F53153" w:rsidRDefault="002A527C" w:rsidP="004D30FB">
            <w:pPr>
              <w:rPr>
                <w:rFonts w:hint="eastAsia"/>
              </w:rPr>
            </w:pPr>
          </w:p>
        </w:tc>
        <w:tc>
          <w:tcPr>
            <w:tcW w:w="0" w:type="auto"/>
            <w:hideMark/>
          </w:tcPr>
          <w:p w14:paraId="5FEDFB63" w14:textId="77777777" w:rsidR="002A527C" w:rsidRPr="00F53153" w:rsidRDefault="002A527C" w:rsidP="004D30FB">
            <w:pPr>
              <w:rPr>
                <w:rFonts w:hint="eastAsia"/>
              </w:rPr>
            </w:pPr>
            <w:r w:rsidRPr="00F53153">
              <w:t>●</w:t>
            </w:r>
          </w:p>
        </w:tc>
        <w:tc>
          <w:tcPr>
            <w:tcW w:w="0" w:type="auto"/>
            <w:hideMark/>
          </w:tcPr>
          <w:p w14:paraId="47D1FAFA" w14:textId="77777777" w:rsidR="002A527C" w:rsidRPr="00F53153" w:rsidRDefault="002A527C" w:rsidP="004D30FB">
            <w:pPr>
              <w:rPr>
                <w:rFonts w:hint="eastAsia"/>
              </w:rPr>
            </w:pPr>
            <w:r w:rsidRPr="00F53153">
              <w:t>●</w:t>
            </w:r>
          </w:p>
        </w:tc>
        <w:tc>
          <w:tcPr>
            <w:tcW w:w="0" w:type="auto"/>
            <w:hideMark/>
          </w:tcPr>
          <w:p w14:paraId="5D9625E1" w14:textId="77777777" w:rsidR="002A527C" w:rsidRPr="00F53153" w:rsidRDefault="002A527C" w:rsidP="004D30FB">
            <w:pPr>
              <w:rPr>
                <w:rFonts w:hint="eastAsia"/>
              </w:rPr>
            </w:pPr>
          </w:p>
        </w:tc>
      </w:tr>
      <w:tr w:rsidR="002A527C" w:rsidRPr="00F53153" w14:paraId="2B4F4A85" w14:textId="77777777" w:rsidTr="002A527C">
        <w:tc>
          <w:tcPr>
            <w:tcW w:w="0" w:type="auto"/>
            <w:hideMark/>
          </w:tcPr>
          <w:p w14:paraId="573751DD" w14:textId="77777777" w:rsidR="002A527C" w:rsidRPr="00F53153" w:rsidRDefault="002A527C" w:rsidP="004D30FB">
            <w:pPr>
              <w:rPr>
                <w:rFonts w:hint="eastAsia"/>
              </w:rPr>
            </w:pPr>
          </w:p>
        </w:tc>
        <w:tc>
          <w:tcPr>
            <w:tcW w:w="0" w:type="auto"/>
            <w:hideMark/>
          </w:tcPr>
          <w:p w14:paraId="004C69A0" w14:textId="77777777" w:rsidR="002A527C" w:rsidRPr="00F53153" w:rsidRDefault="002A527C" w:rsidP="004D30FB">
            <w:pPr>
              <w:rPr>
                <w:rFonts w:hint="eastAsia"/>
              </w:rPr>
            </w:pPr>
            <w:r w:rsidRPr="00F53153">
              <w:t>Host first in-person technical workshop and exchange event</w:t>
            </w:r>
          </w:p>
        </w:tc>
        <w:tc>
          <w:tcPr>
            <w:tcW w:w="0" w:type="auto"/>
            <w:hideMark/>
          </w:tcPr>
          <w:p w14:paraId="0E7CC68A" w14:textId="77777777" w:rsidR="002A527C" w:rsidRPr="00F53153" w:rsidRDefault="002A527C" w:rsidP="004D30FB">
            <w:pPr>
              <w:rPr>
                <w:rFonts w:hint="eastAsia"/>
              </w:rPr>
            </w:pPr>
          </w:p>
        </w:tc>
        <w:tc>
          <w:tcPr>
            <w:tcW w:w="0" w:type="auto"/>
            <w:hideMark/>
          </w:tcPr>
          <w:p w14:paraId="63D96470" w14:textId="77777777" w:rsidR="002A527C" w:rsidRPr="00F53153" w:rsidRDefault="002A527C" w:rsidP="004D30FB">
            <w:pPr>
              <w:rPr>
                <w:rFonts w:hint="eastAsia"/>
              </w:rPr>
            </w:pPr>
          </w:p>
        </w:tc>
        <w:tc>
          <w:tcPr>
            <w:tcW w:w="0" w:type="auto"/>
            <w:hideMark/>
          </w:tcPr>
          <w:p w14:paraId="25EF0FC3" w14:textId="77777777" w:rsidR="002A527C" w:rsidRPr="00F53153" w:rsidRDefault="002A527C" w:rsidP="004D30FB">
            <w:pPr>
              <w:rPr>
                <w:rFonts w:hint="eastAsia"/>
              </w:rPr>
            </w:pPr>
            <w:r w:rsidRPr="00F53153">
              <w:t>●</w:t>
            </w:r>
          </w:p>
        </w:tc>
        <w:tc>
          <w:tcPr>
            <w:tcW w:w="0" w:type="auto"/>
            <w:hideMark/>
          </w:tcPr>
          <w:p w14:paraId="5F3C672E" w14:textId="77777777" w:rsidR="002A527C" w:rsidRPr="00F53153" w:rsidRDefault="002A527C" w:rsidP="004D30FB">
            <w:pPr>
              <w:rPr>
                <w:rFonts w:hint="eastAsia"/>
              </w:rPr>
            </w:pPr>
            <w:r w:rsidRPr="00F53153">
              <w:t>●</w:t>
            </w:r>
          </w:p>
        </w:tc>
      </w:tr>
      <w:tr w:rsidR="002A527C" w:rsidRPr="00F53153" w14:paraId="33B24F24" w14:textId="77777777" w:rsidTr="002A527C">
        <w:tc>
          <w:tcPr>
            <w:tcW w:w="0" w:type="auto"/>
            <w:hideMark/>
          </w:tcPr>
          <w:p w14:paraId="1BEA9EFE" w14:textId="77777777" w:rsidR="002A527C" w:rsidRPr="00F53153" w:rsidRDefault="002A527C" w:rsidP="004D30FB">
            <w:pPr>
              <w:rPr>
                <w:rFonts w:hint="eastAsia"/>
              </w:rPr>
            </w:pPr>
            <w:r w:rsidRPr="00F53153">
              <w:rPr>
                <w:b/>
                <w:bCs/>
              </w:rPr>
              <w:t>Review</w:t>
            </w:r>
          </w:p>
        </w:tc>
        <w:tc>
          <w:tcPr>
            <w:tcW w:w="0" w:type="auto"/>
            <w:hideMark/>
          </w:tcPr>
          <w:p w14:paraId="12E2457A" w14:textId="77777777" w:rsidR="002A527C" w:rsidRPr="00F53153" w:rsidRDefault="002A527C" w:rsidP="004D30FB">
            <w:pPr>
              <w:rPr>
                <w:rFonts w:hint="eastAsia"/>
              </w:rPr>
            </w:pPr>
            <w:r w:rsidRPr="00F53153">
              <w:t>Mid-Term Review &amp; Planning for Next Phase</w:t>
            </w:r>
          </w:p>
        </w:tc>
        <w:tc>
          <w:tcPr>
            <w:tcW w:w="0" w:type="auto"/>
            <w:hideMark/>
          </w:tcPr>
          <w:p w14:paraId="0D900C93" w14:textId="77777777" w:rsidR="002A527C" w:rsidRPr="00F53153" w:rsidRDefault="002A527C" w:rsidP="004D30FB">
            <w:pPr>
              <w:rPr>
                <w:rFonts w:hint="eastAsia"/>
              </w:rPr>
            </w:pPr>
          </w:p>
        </w:tc>
        <w:tc>
          <w:tcPr>
            <w:tcW w:w="0" w:type="auto"/>
            <w:hideMark/>
          </w:tcPr>
          <w:p w14:paraId="6A3F202B" w14:textId="77777777" w:rsidR="002A527C" w:rsidRPr="00F53153" w:rsidRDefault="002A527C" w:rsidP="004D30FB">
            <w:pPr>
              <w:rPr>
                <w:rFonts w:hint="eastAsia"/>
              </w:rPr>
            </w:pPr>
          </w:p>
        </w:tc>
        <w:tc>
          <w:tcPr>
            <w:tcW w:w="0" w:type="auto"/>
            <w:hideMark/>
          </w:tcPr>
          <w:p w14:paraId="12C1F760" w14:textId="77777777" w:rsidR="002A527C" w:rsidRPr="00F53153" w:rsidRDefault="002A527C" w:rsidP="004D30FB">
            <w:pPr>
              <w:rPr>
                <w:rFonts w:hint="eastAsia"/>
              </w:rPr>
            </w:pPr>
          </w:p>
        </w:tc>
        <w:tc>
          <w:tcPr>
            <w:tcW w:w="0" w:type="auto"/>
            <w:hideMark/>
          </w:tcPr>
          <w:p w14:paraId="363BEAFA" w14:textId="77777777" w:rsidR="002A527C" w:rsidRPr="00F53153" w:rsidRDefault="002A527C" w:rsidP="004D30FB">
            <w:pPr>
              <w:rPr>
                <w:rFonts w:hint="eastAsia"/>
              </w:rPr>
            </w:pPr>
            <w:r w:rsidRPr="00F53153">
              <w:t>●</w:t>
            </w:r>
          </w:p>
        </w:tc>
      </w:tr>
    </w:tbl>
    <w:p w14:paraId="07FC6F7B" w14:textId="77777777" w:rsidR="00626EF7" w:rsidRPr="002A527C" w:rsidRDefault="00626EF7" w:rsidP="009F084A">
      <w:pPr>
        <w:spacing w:line="440" w:lineRule="exact"/>
        <w:rPr>
          <w:rFonts w:ascii="Calibri" w:hAnsi="Calibri" w:cs="Calibri"/>
        </w:rPr>
      </w:pPr>
    </w:p>
    <w:sectPr w:rsidR="00626EF7" w:rsidRPr="002A527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BAD2B" w14:textId="77777777" w:rsidR="00644B60" w:rsidRDefault="00644B60" w:rsidP="002A527C">
      <w:pPr>
        <w:rPr>
          <w:rFonts w:hint="eastAsia"/>
        </w:rPr>
      </w:pPr>
      <w:r>
        <w:separator/>
      </w:r>
    </w:p>
  </w:endnote>
  <w:endnote w:type="continuationSeparator" w:id="0">
    <w:p w14:paraId="0E2FAC48" w14:textId="77777777" w:rsidR="00644B60" w:rsidRDefault="00644B60" w:rsidP="002A527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49317" w14:textId="77777777" w:rsidR="00644B60" w:rsidRDefault="00644B60" w:rsidP="002A527C">
      <w:pPr>
        <w:rPr>
          <w:rFonts w:hint="eastAsia"/>
        </w:rPr>
      </w:pPr>
      <w:r>
        <w:separator/>
      </w:r>
    </w:p>
  </w:footnote>
  <w:footnote w:type="continuationSeparator" w:id="0">
    <w:p w14:paraId="52FCE3F9" w14:textId="77777777" w:rsidR="00644B60" w:rsidRDefault="00644B60" w:rsidP="002A527C">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241A2"/>
    <w:multiLevelType w:val="multilevel"/>
    <w:tmpl w:val="408456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FB58CB"/>
    <w:multiLevelType w:val="multilevel"/>
    <w:tmpl w:val="683C2F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9A5330"/>
    <w:multiLevelType w:val="multilevel"/>
    <w:tmpl w:val="2A183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CF776C"/>
    <w:multiLevelType w:val="multilevel"/>
    <w:tmpl w:val="7D0E27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012CF0"/>
    <w:multiLevelType w:val="multilevel"/>
    <w:tmpl w:val="6AF6D1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0859082">
    <w:abstractNumId w:val="1"/>
  </w:num>
  <w:num w:numId="2" w16cid:durableId="998927013">
    <w:abstractNumId w:val="3"/>
  </w:num>
  <w:num w:numId="3" w16cid:durableId="243729048">
    <w:abstractNumId w:val="4"/>
  </w:num>
  <w:num w:numId="4" w16cid:durableId="972253482">
    <w:abstractNumId w:val="0"/>
  </w:num>
  <w:num w:numId="5" w16cid:durableId="13711101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08C"/>
    <w:rsid w:val="00042416"/>
    <w:rsid w:val="00083552"/>
    <w:rsid w:val="00144ECD"/>
    <w:rsid w:val="001972F3"/>
    <w:rsid w:val="002A527C"/>
    <w:rsid w:val="003703E9"/>
    <w:rsid w:val="003929B9"/>
    <w:rsid w:val="00401E16"/>
    <w:rsid w:val="004C3C5C"/>
    <w:rsid w:val="004C69A3"/>
    <w:rsid w:val="0059327A"/>
    <w:rsid w:val="005D7F2A"/>
    <w:rsid w:val="00614B7B"/>
    <w:rsid w:val="00626EF7"/>
    <w:rsid w:val="00644B60"/>
    <w:rsid w:val="006A7FAC"/>
    <w:rsid w:val="006F608C"/>
    <w:rsid w:val="00702281"/>
    <w:rsid w:val="009D15CD"/>
    <w:rsid w:val="009F084A"/>
    <w:rsid w:val="00AA2EC6"/>
    <w:rsid w:val="00B249C3"/>
    <w:rsid w:val="00CB102F"/>
    <w:rsid w:val="00D658B5"/>
    <w:rsid w:val="00DB737D"/>
    <w:rsid w:val="00E11A9D"/>
    <w:rsid w:val="00EC7928"/>
    <w:rsid w:val="00FD44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1BD42"/>
  <w15:chartTrackingRefBased/>
  <w15:docId w15:val="{255399FB-CFD9-412B-9919-B176BE788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F608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608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608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608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608C"/>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6F608C"/>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608C"/>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608C"/>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6F608C"/>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608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608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608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608C"/>
    <w:rPr>
      <w:rFonts w:cstheme="majorBidi"/>
      <w:color w:val="2F5496" w:themeColor="accent1" w:themeShade="BF"/>
      <w:sz w:val="28"/>
      <w:szCs w:val="28"/>
    </w:rPr>
  </w:style>
  <w:style w:type="character" w:customStyle="1" w:styleId="50">
    <w:name w:val="标题 5 字符"/>
    <w:basedOn w:val="a0"/>
    <w:link w:val="5"/>
    <w:uiPriority w:val="9"/>
    <w:semiHidden/>
    <w:rsid w:val="006F608C"/>
    <w:rPr>
      <w:rFonts w:cstheme="majorBidi"/>
      <w:color w:val="2F5496" w:themeColor="accent1" w:themeShade="BF"/>
      <w:sz w:val="24"/>
      <w:szCs w:val="24"/>
    </w:rPr>
  </w:style>
  <w:style w:type="character" w:customStyle="1" w:styleId="60">
    <w:name w:val="标题 6 字符"/>
    <w:basedOn w:val="a0"/>
    <w:link w:val="6"/>
    <w:uiPriority w:val="9"/>
    <w:semiHidden/>
    <w:rsid w:val="006F608C"/>
    <w:rPr>
      <w:rFonts w:cstheme="majorBidi"/>
      <w:b/>
      <w:bCs/>
      <w:color w:val="2F5496" w:themeColor="accent1" w:themeShade="BF"/>
    </w:rPr>
  </w:style>
  <w:style w:type="character" w:customStyle="1" w:styleId="70">
    <w:name w:val="标题 7 字符"/>
    <w:basedOn w:val="a0"/>
    <w:link w:val="7"/>
    <w:uiPriority w:val="9"/>
    <w:semiHidden/>
    <w:rsid w:val="006F608C"/>
    <w:rPr>
      <w:rFonts w:cstheme="majorBidi"/>
      <w:b/>
      <w:bCs/>
      <w:color w:val="595959" w:themeColor="text1" w:themeTint="A6"/>
    </w:rPr>
  </w:style>
  <w:style w:type="character" w:customStyle="1" w:styleId="80">
    <w:name w:val="标题 8 字符"/>
    <w:basedOn w:val="a0"/>
    <w:link w:val="8"/>
    <w:uiPriority w:val="9"/>
    <w:semiHidden/>
    <w:rsid w:val="006F608C"/>
    <w:rPr>
      <w:rFonts w:cstheme="majorBidi"/>
      <w:color w:val="595959" w:themeColor="text1" w:themeTint="A6"/>
    </w:rPr>
  </w:style>
  <w:style w:type="character" w:customStyle="1" w:styleId="90">
    <w:name w:val="标题 9 字符"/>
    <w:basedOn w:val="a0"/>
    <w:link w:val="9"/>
    <w:uiPriority w:val="9"/>
    <w:semiHidden/>
    <w:rsid w:val="006F608C"/>
    <w:rPr>
      <w:rFonts w:eastAsiaTheme="majorEastAsia" w:cstheme="majorBidi"/>
      <w:color w:val="595959" w:themeColor="text1" w:themeTint="A6"/>
    </w:rPr>
  </w:style>
  <w:style w:type="paragraph" w:styleId="a3">
    <w:name w:val="Title"/>
    <w:basedOn w:val="a"/>
    <w:next w:val="a"/>
    <w:link w:val="a4"/>
    <w:uiPriority w:val="10"/>
    <w:qFormat/>
    <w:rsid w:val="006F608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60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608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60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608C"/>
    <w:pPr>
      <w:spacing w:before="160" w:after="160"/>
      <w:jc w:val="center"/>
    </w:pPr>
    <w:rPr>
      <w:i/>
      <w:iCs/>
      <w:color w:val="404040" w:themeColor="text1" w:themeTint="BF"/>
    </w:rPr>
  </w:style>
  <w:style w:type="character" w:customStyle="1" w:styleId="a8">
    <w:name w:val="引用 字符"/>
    <w:basedOn w:val="a0"/>
    <w:link w:val="a7"/>
    <w:uiPriority w:val="29"/>
    <w:rsid w:val="006F608C"/>
    <w:rPr>
      <w:i/>
      <w:iCs/>
      <w:color w:val="404040" w:themeColor="text1" w:themeTint="BF"/>
    </w:rPr>
  </w:style>
  <w:style w:type="paragraph" w:styleId="a9">
    <w:name w:val="List Paragraph"/>
    <w:basedOn w:val="a"/>
    <w:uiPriority w:val="34"/>
    <w:qFormat/>
    <w:rsid w:val="006F608C"/>
    <w:pPr>
      <w:ind w:left="720"/>
      <w:contextualSpacing/>
    </w:pPr>
  </w:style>
  <w:style w:type="character" w:styleId="aa">
    <w:name w:val="Intense Emphasis"/>
    <w:basedOn w:val="a0"/>
    <w:uiPriority w:val="21"/>
    <w:qFormat/>
    <w:rsid w:val="006F608C"/>
    <w:rPr>
      <w:i/>
      <w:iCs/>
      <w:color w:val="2F5496" w:themeColor="accent1" w:themeShade="BF"/>
    </w:rPr>
  </w:style>
  <w:style w:type="paragraph" w:styleId="ab">
    <w:name w:val="Intense Quote"/>
    <w:basedOn w:val="a"/>
    <w:next w:val="a"/>
    <w:link w:val="ac"/>
    <w:uiPriority w:val="30"/>
    <w:qFormat/>
    <w:rsid w:val="006F60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608C"/>
    <w:rPr>
      <w:i/>
      <w:iCs/>
      <w:color w:val="2F5496" w:themeColor="accent1" w:themeShade="BF"/>
    </w:rPr>
  </w:style>
  <w:style w:type="character" w:styleId="ad">
    <w:name w:val="Intense Reference"/>
    <w:basedOn w:val="a0"/>
    <w:uiPriority w:val="32"/>
    <w:qFormat/>
    <w:rsid w:val="006F608C"/>
    <w:rPr>
      <w:b/>
      <w:bCs/>
      <w:smallCaps/>
      <w:color w:val="2F5496" w:themeColor="accent1" w:themeShade="BF"/>
      <w:spacing w:val="5"/>
    </w:rPr>
  </w:style>
  <w:style w:type="paragraph" w:styleId="ae">
    <w:name w:val="header"/>
    <w:basedOn w:val="a"/>
    <w:link w:val="af"/>
    <w:uiPriority w:val="99"/>
    <w:unhideWhenUsed/>
    <w:rsid w:val="002A527C"/>
    <w:pPr>
      <w:tabs>
        <w:tab w:val="center" w:pos="4153"/>
        <w:tab w:val="right" w:pos="8306"/>
      </w:tabs>
      <w:snapToGrid w:val="0"/>
      <w:jc w:val="center"/>
    </w:pPr>
    <w:rPr>
      <w:sz w:val="18"/>
      <w:szCs w:val="18"/>
    </w:rPr>
  </w:style>
  <w:style w:type="character" w:customStyle="1" w:styleId="af">
    <w:name w:val="页眉 字符"/>
    <w:basedOn w:val="a0"/>
    <w:link w:val="ae"/>
    <w:uiPriority w:val="99"/>
    <w:rsid w:val="002A527C"/>
    <w:rPr>
      <w:sz w:val="18"/>
      <w:szCs w:val="18"/>
    </w:rPr>
  </w:style>
  <w:style w:type="paragraph" w:styleId="af0">
    <w:name w:val="footer"/>
    <w:basedOn w:val="a"/>
    <w:link w:val="af1"/>
    <w:uiPriority w:val="99"/>
    <w:unhideWhenUsed/>
    <w:rsid w:val="002A527C"/>
    <w:pPr>
      <w:tabs>
        <w:tab w:val="center" w:pos="4153"/>
        <w:tab w:val="right" w:pos="8306"/>
      </w:tabs>
      <w:snapToGrid w:val="0"/>
      <w:jc w:val="left"/>
    </w:pPr>
    <w:rPr>
      <w:sz w:val="18"/>
      <w:szCs w:val="18"/>
    </w:rPr>
  </w:style>
  <w:style w:type="character" w:customStyle="1" w:styleId="af1">
    <w:name w:val="页脚 字符"/>
    <w:basedOn w:val="a0"/>
    <w:link w:val="af0"/>
    <w:uiPriority w:val="99"/>
    <w:rsid w:val="002A527C"/>
    <w:rPr>
      <w:sz w:val="18"/>
      <w:szCs w:val="18"/>
    </w:rPr>
  </w:style>
  <w:style w:type="table" w:styleId="af2">
    <w:name w:val="Table Grid"/>
    <w:basedOn w:val="a1"/>
    <w:uiPriority w:val="39"/>
    <w:rsid w:val="002A5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392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992</TotalTime>
  <Pages>6</Pages>
  <Words>1444</Words>
  <Characters>8234</Characters>
  <Application>Microsoft Office Word</Application>
  <DocSecurity>0</DocSecurity>
  <Lines>68</Lines>
  <Paragraphs>19</Paragraphs>
  <ScaleCrop>false</ScaleCrop>
  <Company/>
  <LinksUpToDate>false</LinksUpToDate>
  <CharactersWithSpaces>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QIN</dc:creator>
  <cp:keywords/>
  <dc:description/>
  <cp:lastModifiedBy>Jingmian D</cp:lastModifiedBy>
  <cp:revision>13</cp:revision>
  <dcterms:created xsi:type="dcterms:W3CDTF">2025-09-09T23:49:00Z</dcterms:created>
  <dcterms:modified xsi:type="dcterms:W3CDTF">2025-09-17T03:41:00Z</dcterms:modified>
</cp:coreProperties>
</file>